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left w:val="none"/>
          <w:bottom w:val="none"/>
          <w:right w:val="none"/>
          <w:insideH w:val="none"/>
          <w:insideV w:val="none"/>
        </w:tblBorders>
      </w:tblPr>
      <w:tblGrid>
        <w:gridCol w:w="100"/>
      </w:tblGrid>
      <w:tr>
        <w:tc>
          <w:tcPr>
            <w:shd w:fill="1B3A57" w:val="clear"/>
            <w:tcMar>
              <w:top w:type="dxa" w:w="260"/>
              <w:left w:type="dxa" w:w="300"/>
              <w:bottom w:type="dxa" w:w="260"/>
              <w:right w:type="dxa" w:w="300"/>
            </w:tcMar>
          </w:tcPr>
          <w:p>
            <w:pPr>
              <w:spacing w:after="40"/>
            </w:pPr>
            <w:r>
              <w:rPr>
                <w:rFonts w:ascii="Calibri" w:cs="Calibri" w:eastAsia="Calibri" w:hAnsi="Calibri"/>
                <w:b/>
                <w:bCs/>
                <w:color w:val="B8862F"/>
                <w:spacing w:val="30"/>
                <w:sz w:val="18"/>
                <w:szCs w:val="18"/>
              </w:rPr>
              <w:t xml:space="preserve">KAIŠIADORIŲ R.</w:t>
            </w:r>
          </w:p>
          <w:p>
            <w:pPr>
              <w:spacing w:after="0"/>
            </w:pPr>
            <w:r>
              <w:rPr>
                <w:rFonts w:ascii="Calibri" w:cs="Calibri" w:eastAsia="Calibri" w:hAnsi="Calibri"/>
                <w:b/>
                <w:bCs/>
                <w:color w:val="FFFFFF"/>
                <w:sz w:val="26"/>
                <w:szCs w:val="26"/>
              </w:rPr>
              <w:t xml:space="preserve">Rumšiškių Antano Baranausko gimnazija</w:t>
            </w:r>
          </w:p>
        </w:tc>
      </w:tr>
    </w:tbl>
    <w:p>
      <w:pPr>
        <w:spacing w:after="500"/>
      </w:pPr>
    </w:p>
    <w:p>
      <w:pPr>
        <w:spacing w:after="40"/>
        <w:jc w:val="center"/>
      </w:pPr>
      <w:r>
        <w:rPr>
          <w:rFonts w:ascii="Calibri" w:cs="Calibri" w:eastAsia="Calibri" w:hAnsi="Calibri"/>
          <w:b/>
          <w:bCs/>
          <w:color w:val="B8862F"/>
          <w:spacing w:val="24"/>
          <w:sz w:val="20"/>
          <w:szCs w:val="20"/>
        </w:rPr>
        <w:t xml:space="preserve">INFORMACINIS LEIDINYS MOKINIAMS IR TĖVAMS</w:t>
      </w:r>
    </w:p>
    <w:p>
      <w:pPr>
        <w:spacing w:after="60"/>
        <w:jc w:val="center"/>
      </w:pPr>
      <w:r>
        <w:rPr>
          <w:rFonts w:ascii="Calibri" w:cs="Calibri" w:eastAsia="Calibri" w:hAnsi="Calibri"/>
          <w:b/>
          <w:bCs/>
          <w:color w:val="1B3A57"/>
          <w:sz w:val="72"/>
          <w:szCs w:val="72"/>
        </w:rPr>
        <w:t xml:space="preserve">MOKYMOSI</w:t>
      </w:r>
    </w:p>
    <w:p>
      <w:pPr>
        <w:pBdr>
          <w:bottom w:val="single" w:color="B8862F" w:sz="18" w:space="10"/>
        </w:pBdr>
        <w:spacing w:after="260"/>
        <w:jc w:val="center"/>
      </w:pPr>
      <w:r>
        <w:rPr>
          <w:rFonts w:ascii="Calibri" w:cs="Calibri" w:eastAsia="Calibri" w:hAnsi="Calibri"/>
          <w:b/>
          <w:bCs/>
          <w:color w:val="B8862F"/>
          <w:sz w:val="72"/>
          <w:szCs w:val="72"/>
        </w:rPr>
        <w:t xml:space="preserve">FORMOS</w:t>
      </w:r>
    </w:p>
    <w:p>
      <w:pPr>
        <w:spacing w:after="400"/>
        <w:jc w:val="center"/>
      </w:pPr>
      <w:r>
        <w:rPr>
          <w:rFonts w:ascii="Calibri" w:cs="Calibri" w:eastAsia="Calibri" w:hAnsi="Calibri"/>
          <w:i/>
          <w:iCs/>
          <w:color w:val="6E6E6E"/>
          <w:sz w:val="22"/>
          <w:szCs w:val="22"/>
        </w:rPr>
        <w:t xml:space="preserve">Kaip mokytis gimnazijoje: visos galimos mokymosi formos ir jų organizavimo būdai vienoje vietoje</w:t>
      </w:r>
    </w:p>
    <w:tbl>
      <w:tblPr>
        <w:tblW w:type="pct" w:w="92%"/>
        <w:jc w:val="center"/>
        <w:tblBorders>
          <w:top w:val="single" w:color="E7EEF3" w:sz="4"/>
          <w:left w:val="single" w:color="E7EEF3" w:sz="4"/>
          <w:bottom w:val="single" w:color="E7EEF3" w:sz="4"/>
          <w:right w:val="single" w:color="E7EEF3" w:sz="4"/>
          <w:insideH w:val="single" w:color="auto" w:sz="4"/>
          <w:insideV w:val="single" w:color="auto" w:sz="4"/>
        </w:tblBorders>
      </w:tblPr>
      <w:tblGrid>
        <w:gridCol w:w="100"/>
      </w:tblGrid>
      <w:tr>
        <w:tc>
          <w:tcPr>
            <w:shd w:fill="E7EEF3" w:val="clear"/>
            <w:tcMar>
              <w:top w:type="dxa" w:w="200"/>
              <w:left w:type="dxa" w:w="260"/>
              <w:bottom w:type="dxa" w:w="200"/>
              <w:right w:type="dxa" w:w="260"/>
            </w:tcMar>
          </w:tcPr>
          <w:p>
            <w:pPr>
              <w:spacing w:after="140" w:line="300"/>
              <w:jc w:val="both"/>
            </w:pPr>
            <w:r>
              <w:rPr>
                <w:rFonts w:ascii="Calibri" w:cs="Calibri" w:eastAsia="Calibri" w:hAnsi="Calibri"/>
                <w:color w:val="2B2B2B"/>
                <w:sz w:val="21"/>
                <w:szCs w:val="21"/>
              </w:rPr>
              <w:t xml:space="preserve">Kiekvienas mokinys turi teisę mokytis jam tinkamiausiu būdu. Lietuvos Respublikos švietimo įstatymas ir Bendrieji ugdymo planai numato kelias mokymosi formas bei jų įgyvendinimo būdus, kuriuos taiko ir mūsų gimnazija. Šiame leidinyje trumpai ir aiškiai pristatome kiekvieną iš jų, kad mokiniai ir jų tėvai (globėjai, rūpintojai) galėtų priimti geriausiai jų poreikius atitinkantį sprendimą.</w:t>
            </w:r>
          </w:p>
        </w:tc>
      </w:tr>
    </w:tbl>
    <w:p>
      <w:pPr>
        <w:spacing w:after="420"/>
      </w:pPr>
    </w:p>
    <w:p>
      <w:pPr>
        <w:spacing w:after="100" w:before="160"/>
      </w:pPr>
      <w:r>
        <w:rPr>
          <w:rFonts w:ascii="Calibri" w:cs="Calibri" w:eastAsia="Calibri" w:hAnsi="Calibri"/>
          <w:b/>
          <w:bCs/>
          <w:color w:val="1B3A57"/>
          <w:sz w:val="22"/>
          <w:szCs w:val="22"/>
        </w:rPr>
        <w:t xml:space="preserve">Šiame leidinyje</w:t>
      </w:r>
    </w:p>
    <w:p>
      <w:pPr>
        <w:tabs>
          <w:tab w:val="right" w:pos="9026" w:leader="dot"/>
        </w:tabs>
        <w:spacing w:after="90"/>
      </w:pPr>
      <w:r>
        <w:rPr>
          <w:rFonts w:ascii="Calibri" w:cs="Calibri" w:eastAsia="Calibri" w:hAnsi="Calibri"/>
          <w:b/>
          <w:bCs/>
          <w:color w:val="B8862F"/>
          <w:sz w:val="21"/>
          <w:szCs w:val="21"/>
        </w:rPr>
        <w:t xml:space="preserve">2   </w:t>
      </w:r>
      <w:r>
        <w:rPr>
          <w:rFonts w:ascii="Calibri" w:cs="Calibri" w:eastAsia="Calibri" w:hAnsi="Calibri"/>
          <w:color w:val="2B2B2B"/>
          <w:sz w:val="21"/>
          <w:szCs w:val="21"/>
        </w:rPr>
        <w:t xml:space="preserve">Kas yra mokymosi forma? Bendra apžvalga</w:t>
      </w:r>
    </w:p>
    <w:p>
      <w:pPr>
        <w:tabs>
          <w:tab w:val="right" w:pos="9026" w:leader="dot"/>
        </w:tabs>
        <w:spacing w:after="90"/>
      </w:pPr>
      <w:r>
        <w:rPr>
          <w:rFonts w:ascii="Calibri" w:cs="Calibri" w:eastAsia="Calibri" w:hAnsi="Calibri"/>
          <w:b/>
          <w:bCs/>
          <w:color w:val="B8862F"/>
          <w:sz w:val="21"/>
          <w:szCs w:val="21"/>
        </w:rPr>
        <w:t xml:space="preserve">3   </w:t>
      </w:r>
      <w:r>
        <w:rPr>
          <w:rFonts w:ascii="Calibri" w:cs="Calibri" w:eastAsia="Calibri" w:hAnsi="Calibri"/>
          <w:color w:val="2B2B2B"/>
          <w:sz w:val="21"/>
          <w:szCs w:val="21"/>
        </w:rPr>
        <w:t xml:space="preserve">Grupinis mokymasis: kasdienis būdas</w:t>
      </w:r>
    </w:p>
    <w:p>
      <w:pPr>
        <w:tabs>
          <w:tab w:val="right" w:pos="9026" w:leader="dot"/>
        </w:tabs>
        <w:spacing w:after="90"/>
      </w:pPr>
      <w:r>
        <w:rPr>
          <w:rFonts w:ascii="Calibri" w:cs="Calibri" w:eastAsia="Calibri" w:hAnsi="Calibri"/>
          <w:b/>
          <w:bCs/>
          <w:color w:val="B8862F"/>
          <w:sz w:val="21"/>
          <w:szCs w:val="21"/>
        </w:rPr>
        <w:t xml:space="preserve">4   </w:t>
      </w:r>
      <w:r>
        <w:rPr>
          <w:rFonts w:ascii="Calibri" w:cs="Calibri" w:eastAsia="Calibri" w:hAnsi="Calibri"/>
          <w:color w:val="2B2B2B"/>
          <w:sz w:val="21"/>
          <w:szCs w:val="21"/>
        </w:rPr>
        <w:t xml:space="preserve">Grupinis mokymasis: nuotolinis būdas</w:t>
      </w:r>
    </w:p>
    <w:p>
      <w:pPr>
        <w:tabs>
          <w:tab w:val="right" w:pos="9026" w:leader="dot"/>
        </w:tabs>
        <w:spacing w:after="90"/>
      </w:pPr>
      <w:r>
        <w:rPr>
          <w:rFonts w:ascii="Calibri" w:cs="Calibri" w:eastAsia="Calibri" w:hAnsi="Calibri"/>
          <w:b/>
          <w:bCs/>
          <w:color w:val="B8862F"/>
          <w:sz w:val="21"/>
          <w:szCs w:val="21"/>
        </w:rPr>
        <w:t xml:space="preserve">5   </w:t>
      </w:r>
      <w:r>
        <w:rPr>
          <w:rFonts w:ascii="Calibri" w:cs="Calibri" w:eastAsia="Calibri" w:hAnsi="Calibri"/>
          <w:color w:val="2B2B2B"/>
          <w:sz w:val="21"/>
          <w:szCs w:val="21"/>
        </w:rPr>
        <w:t xml:space="preserve">Pavienis mokymasis: savarankiškas ir ugdymosi šeimoje būdai</w:t>
      </w:r>
    </w:p>
    <w:p>
      <w:pPr>
        <w:tabs>
          <w:tab w:val="right" w:pos="9026" w:leader="dot"/>
        </w:tabs>
        <w:spacing w:after="90"/>
      </w:pPr>
      <w:r>
        <w:rPr>
          <w:rFonts w:ascii="Calibri" w:cs="Calibri" w:eastAsia="Calibri" w:hAnsi="Calibri"/>
          <w:b/>
          <w:bCs/>
          <w:color w:val="B8862F"/>
          <w:sz w:val="21"/>
          <w:szCs w:val="21"/>
        </w:rPr>
        <w:t xml:space="preserve">6   </w:t>
      </w:r>
      <w:r>
        <w:rPr>
          <w:rFonts w:ascii="Calibri" w:cs="Calibri" w:eastAsia="Calibri" w:hAnsi="Calibri"/>
          <w:color w:val="2B2B2B"/>
          <w:sz w:val="21"/>
          <w:szCs w:val="21"/>
        </w:rPr>
        <w:t xml:space="preserve">Pavienis mokymasis: nuotolinis būdas. Palyginimas ir kontaktai</w:t>
      </w:r>
    </w:p>
    <w:p>
      <w:pPr>
        <w:spacing w:after="300"/>
      </w:pPr>
    </w:p>
    <w:p>
      <w:pPr>
        <w:jc w:val="center"/>
      </w:pPr>
      <w:r>
        <w:rPr>
          <w:rFonts w:ascii="Calibri" w:cs="Calibri" w:eastAsia="Calibri" w:hAnsi="Calibri"/>
          <w:color w:val="6E6E6E"/>
          <w:sz w:val="18"/>
          <w:szCs w:val="18"/>
        </w:rPr>
        <w:t xml:space="preserve">Rumšos g. 36, Rumšiškių mstl., LT-56336, Kaišiadorių r. sav.   ·   tel. +370 637 37425   ·   rumsiskiugimnazija.lt</w:t>
      </w:r>
    </w:p>
    <w:p>
      <w:r>
        <w:br w:type="page"/>
      </w:r>
    </w:p>
    <w:tbl>
      <w:tblPr>
        <w:tblW w:type="pct" w:w="100%"/>
        <w:tblBorders>
          <w:top w:val="none"/>
          <w:left w:val="none"/>
          <w:bottom w:val="none"/>
          <w:right w:val="none"/>
          <w:insideH w:val="none"/>
          <w:insideV w:val="none"/>
        </w:tblBorders>
      </w:tblPr>
      <w:tblGrid>
        <w:gridCol w:w="100"/>
        <w:gridCol w:w="100"/>
      </w:tblGrid>
      <w:tr>
        <w:tc>
          <w:tcPr>
            <w:tcW w:type="pct" w:w="70%"/>
          </w:tcPr>
          <w:p>
            <w:r>
              <w:rPr>
                <w:rFonts w:ascii="Calibri" w:cs="Calibri" w:eastAsia="Calibri" w:hAnsi="Calibri"/>
                <w:b/>
                <w:bCs/>
                <w:color w:val="B8862F"/>
                <w:spacing w:val="16"/>
                <w:sz w:val="18"/>
                <w:szCs w:val="18"/>
              </w:rPr>
              <w:t xml:space="preserve">APŽVALGA</w:t>
            </w:r>
          </w:p>
        </w:tc>
        <w:tc>
          <w:tcPr>
            <w:tcW w:type="pct" w:w="30%"/>
          </w:tcPr>
          <w:p>
            <w:pPr>
              <w:jc w:val="right"/>
            </w:pPr>
            <w:r>
              <w:rPr>
                <w:rFonts w:ascii="Calibri" w:cs="Calibri" w:eastAsia="Calibri" w:hAnsi="Calibri"/>
                <w:b/>
                <w:bCs/>
                <w:color w:val="1B3A57"/>
                <w:sz w:val="18"/>
                <w:szCs w:val="18"/>
              </w:rPr>
              <w:t xml:space="preserve">02</w:t>
            </w:r>
          </w:p>
        </w:tc>
      </w:tr>
    </w:tbl>
    <w:p>
      <w:pPr>
        <w:pBdr>
          <w:bottom w:val="single" w:color="B8862F" w:sz="12" w:space="6"/>
        </w:pBdr>
        <w:spacing w:after="200" w:before="0"/>
      </w:pPr>
      <w:r>
        <w:rPr>
          <w:rFonts w:ascii="Calibri" w:cs="Calibri" w:eastAsia="Calibri" w:hAnsi="Calibri"/>
          <w:b/>
          <w:bCs/>
          <w:color w:val="1B3A57"/>
          <w:sz w:val="40"/>
          <w:szCs w:val="40"/>
        </w:rPr>
        <w:t xml:space="preserve">Kas yra mokymosi forma?</w:t>
      </w:r>
    </w:p>
    <w:p>
      <w:pPr>
        <w:spacing w:after="140" w:line="300"/>
        <w:jc w:val="both"/>
      </w:pPr>
      <w:r>
        <w:rPr>
          <w:rFonts w:ascii="Calibri" w:cs="Calibri" w:eastAsia="Calibri" w:hAnsi="Calibri"/>
          <w:b/>
          <w:bCs/>
          <w:color w:val="1B3A57"/>
          <w:sz w:val="21"/>
          <w:szCs w:val="21"/>
        </w:rPr>
        <w:t xml:space="preserve">Mokymosi forma — tai būdas, kaip organizuojamas mokinio ugdymas: </w:t>
      </w:r>
      <w:r>
        <w:rPr>
          <w:rFonts w:ascii="Calibri" w:cs="Calibri" w:eastAsia="Calibri" w:hAnsi="Calibri"/>
          <w:color w:val="2B2B2B"/>
          <w:sz w:val="21"/>
          <w:szCs w:val="21"/>
        </w:rPr>
        <w:t xml:space="preserve">ar mokinys mokosi drauge su bendraamžiais grupėje (klasėje), ar individualiai. Kiekviena forma gali būti įgyvendinama skirtingais mokymo proceso organizavimo būdais — pavyzdžiui, atvykstant į gimnaziją kasdien arba mokantis nuotoliniu būdu. Rumšiškių Antano Baranausko gimnazijoje mokiniai gali rinktis iš dviejų mokymosi formų ir penkių jų įgyvendinimo būdų.</w:t>
      </w:r>
    </w:p>
    <w:p>
      <w:pPr>
        <w:spacing w:after="140"/>
      </w:pPr>
    </w:p>
    <w:tbl>
      <w:tblPr>
        <w:tblW w:type="pct" w:w="100%"/>
        <w:tblBorders>
          <w:top w:val="none"/>
          <w:left w:val="none"/>
          <w:bottom w:val="none"/>
          <w:right w:val="none"/>
          <w:insideH w:val="none"/>
          <w:insideV w:val="none"/>
        </w:tblBorders>
      </w:tblPr>
      <w:tblGrid>
        <w:gridCol w:w="4800"/>
        <w:gridCol w:w="4800"/>
      </w:tblGrid>
      <w:tr>
        <w:tc>
          <w:tcPr>
            <w:tcW w:type="dxa" w:w="4800"/>
            <w:tcMar>
              <w:right w:type="dxa" w:w="150"/>
            </w:tcMar>
          </w:tcPr>
          <w:tbl>
            <w:tblPr>
              <w:tblW w:type="pct" w:w="100%"/>
              <w:tblBorders>
                <w:top w:val="single" w:color="B8862F" w:sz="4"/>
                <w:left w:val="single" w:color="B8862F" w:sz="4"/>
                <w:bottom w:val="single" w:color="B8862F" w:sz="4"/>
                <w:right w:val="single" w:color="B8862F" w:sz="4"/>
                <w:insideH w:val="single" w:color="auto" w:sz="4"/>
                <w:insideV w:val="single" w:color="auto" w:sz="4"/>
              </w:tblBorders>
            </w:tblPr>
            <w:tblGrid>
              <w:gridCol w:w="100"/>
            </w:tblGrid>
            <w:tr>
              <w:tc>
                <w:tcPr>
                  <w:shd w:fill="1B3A57" w:val="clear"/>
                  <w:tcMar>
                    <w:top w:type="dxa" w:w="180"/>
                    <w:left w:type="dxa" w:w="200"/>
                    <w:bottom w:type="dxa" w:w="180"/>
                    <w:right w:type="dxa" w:w="200"/>
                  </w:tcMar>
                </w:tcPr>
                <w:p>
                  <w:pPr>
                    <w:spacing w:after="80"/>
                  </w:pPr>
                  <w:r>
                    <w:rPr>
                      <w:rFonts w:ascii="Calibri" w:cs="Calibri" w:eastAsia="Calibri" w:hAnsi="Calibri"/>
                      <w:b/>
                      <w:bCs/>
                      <w:color w:val="B8862F"/>
                      <w:sz w:val="20"/>
                      <w:szCs w:val="20"/>
                    </w:rPr>
                    <w:t xml:space="preserve">GRUPINIO MOKYMOSI FORMA</w:t>
                  </w:r>
                </w:p>
                <w:p>
                  <w:pPr>
                    <w:spacing w:after="60"/>
                  </w:pPr>
                  <w:r>
                    <w:rPr>
                      <w:rFonts w:ascii="Calibri" w:cs="Calibri" w:eastAsia="Calibri" w:hAnsi="Calibri"/>
                      <w:color w:val="FFFFFF"/>
                      <w:sz w:val="19"/>
                      <w:szCs w:val="19"/>
                    </w:rPr>
                    <w:t xml:space="preserve">Mokinys mokosi drauge su klase / grupe.</w:t>
                  </w:r>
                </w:p>
                <w:p>
                  <w:pPr>
                    <w:spacing w:after="40"/>
                  </w:pPr>
                  <w:r>
                    <w:rPr>
                      <w:rFonts w:ascii="Calibri" w:cs="Calibri" w:eastAsia="Calibri" w:hAnsi="Calibri"/>
                      <w:b/>
                      <w:bCs/>
                      <w:color w:val="FFFFFF"/>
                      <w:sz w:val="19"/>
                      <w:szCs w:val="19"/>
                    </w:rPr>
                    <w:t xml:space="preserve">Įgyvendinama:</w:t>
                  </w:r>
                </w:p>
                <w:p>
                  <w:pPr>
                    <w:spacing w:after="20"/>
                  </w:pPr>
                  <w:r>
                    <w:rPr>
                      <w:rFonts w:ascii="Calibri" w:cs="Calibri" w:eastAsia="Calibri" w:hAnsi="Calibri"/>
                      <w:color w:val="FFFFFF"/>
                      <w:sz w:val="19"/>
                      <w:szCs w:val="19"/>
                    </w:rPr>
                    <w:t xml:space="preserve">•  kasdieniu mokymo proceso organizavimo būdu</w:t>
                  </w:r>
                </w:p>
                <w:p>
                  <w:pPr>
                    <w:spacing w:after="0"/>
                  </w:pPr>
                  <w:r>
                    <w:rPr>
                      <w:rFonts w:ascii="Calibri" w:cs="Calibri" w:eastAsia="Calibri" w:hAnsi="Calibri"/>
                      <w:color w:val="FFFFFF"/>
                      <w:sz w:val="19"/>
                      <w:szCs w:val="19"/>
                    </w:rPr>
                    <w:t xml:space="preserve">•  nuotoliniu mokymo proceso organizavimo būdu</w:t>
                  </w:r>
                </w:p>
              </w:tc>
            </w:tr>
          </w:tbl>
          <w:p/>
        </w:tc>
        <w:tc>
          <w:tcPr>
            <w:tcW w:type="dxa" w:w="4800"/>
            <w:tcMar>
              <w:left w:type="dxa" w:w="150"/>
            </w:tcMar>
          </w:tcPr>
          <w:tbl>
            <w:tblPr>
              <w:tblW w:type="pct" w:w="100%"/>
              <w:tblBorders>
                <w:top w:val="single" w:color="B8862F" w:sz="4"/>
                <w:left w:val="single" w:color="B8862F" w:sz="4"/>
                <w:bottom w:val="single" w:color="B8862F" w:sz="4"/>
                <w:right w:val="single" w:color="B8862F" w:sz="4"/>
                <w:insideH w:val="single" w:color="auto" w:sz="4"/>
                <w:insideV w:val="single" w:color="auto" w:sz="4"/>
              </w:tblBorders>
            </w:tblPr>
            <w:tblGrid>
              <w:gridCol w:w="100"/>
            </w:tblGrid>
            <w:tr>
              <w:tc>
                <w:tcPr>
                  <w:shd w:fill="1B3A57" w:val="clear"/>
                  <w:tcMar>
                    <w:top w:type="dxa" w:w="180"/>
                    <w:left w:type="dxa" w:w="200"/>
                    <w:bottom w:type="dxa" w:w="180"/>
                    <w:right w:type="dxa" w:w="200"/>
                  </w:tcMar>
                </w:tcPr>
                <w:p>
                  <w:pPr>
                    <w:spacing w:after="80"/>
                  </w:pPr>
                  <w:r>
                    <w:rPr>
                      <w:rFonts w:ascii="Calibri" w:cs="Calibri" w:eastAsia="Calibri" w:hAnsi="Calibri"/>
                      <w:b/>
                      <w:bCs/>
                      <w:color w:val="B8862F"/>
                      <w:sz w:val="20"/>
                      <w:szCs w:val="20"/>
                    </w:rPr>
                    <w:t xml:space="preserve">PAVIENIO MOKYMOSI FORMA</w:t>
                  </w:r>
                </w:p>
                <w:p>
                  <w:pPr>
                    <w:spacing w:after="60"/>
                  </w:pPr>
                  <w:r>
                    <w:rPr>
                      <w:rFonts w:ascii="Calibri" w:cs="Calibri" w:eastAsia="Calibri" w:hAnsi="Calibri"/>
                      <w:color w:val="FFFFFF"/>
                      <w:sz w:val="19"/>
                      <w:szCs w:val="19"/>
                    </w:rPr>
                    <w:t xml:space="preserve">Mokinys mokosi individualiai, savo tempu.</w:t>
                  </w:r>
                </w:p>
                <w:p>
                  <w:pPr>
                    <w:spacing w:after="40"/>
                  </w:pPr>
                  <w:r>
                    <w:rPr>
                      <w:rFonts w:ascii="Calibri" w:cs="Calibri" w:eastAsia="Calibri" w:hAnsi="Calibri"/>
                      <w:b/>
                      <w:bCs/>
                      <w:color w:val="FFFFFF"/>
                      <w:sz w:val="19"/>
                      <w:szCs w:val="19"/>
                    </w:rPr>
                    <w:t xml:space="preserve">Įgyvendinama:</w:t>
                  </w:r>
                </w:p>
                <w:p>
                  <w:pPr>
                    <w:spacing w:after="20"/>
                  </w:pPr>
                  <w:r>
                    <w:rPr>
                      <w:rFonts w:ascii="Calibri" w:cs="Calibri" w:eastAsia="Calibri" w:hAnsi="Calibri"/>
                      <w:color w:val="FFFFFF"/>
                      <w:sz w:val="19"/>
                      <w:szCs w:val="19"/>
                    </w:rPr>
                    <w:t xml:space="preserve">•  savarankišku mokymo proceso organizavimo būdu</w:t>
                  </w:r>
                </w:p>
                <w:p>
                  <w:pPr>
                    <w:spacing w:after="20"/>
                  </w:pPr>
                  <w:r>
                    <w:rPr>
                      <w:rFonts w:ascii="Calibri" w:cs="Calibri" w:eastAsia="Calibri" w:hAnsi="Calibri"/>
                      <w:color w:val="FFFFFF"/>
                      <w:sz w:val="19"/>
                      <w:szCs w:val="19"/>
                    </w:rPr>
                    <w:t xml:space="preserve">•  ugdymosi šeimoje mokymo proceso organizavimo būdu</w:t>
                  </w:r>
                </w:p>
                <w:p>
                  <w:pPr>
                    <w:spacing w:after="0"/>
                  </w:pPr>
                  <w:r>
                    <w:rPr>
                      <w:rFonts w:ascii="Calibri" w:cs="Calibri" w:eastAsia="Calibri" w:hAnsi="Calibri"/>
                      <w:color w:val="FFFFFF"/>
                      <w:sz w:val="19"/>
                      <w:szCs w:val="19"/>
                    </w:rPr>
                    <w:t xml:space="preserve">•  nuotoliniu mokymo proceso organizavimo būdu</w:t>
                  </w:r>
                </w:p>
              </w:tc>
            </w:tr>
          </w:tbl>
          <w:p/>
        </w:tc>
      </w:tr>
    </w:tbl>
    <w:p>
      <w:pPr>
        <w:spacing w:after="220"/>
      </w:pPr>
    </w:p>
    <w:p>
      <w:pPr>
        <w:spacing w:after="140" w:before="260"/>
      </w:pPr>
      <w:r>
        <w:rPr>
          <w:rFonts w:ascii="Calibri" w:cs="Calibri" w:eastAsia="Calibri" w:hAnsi="Calibri"/>
          <w:b/>
          <w:bCs/>
          <w:color w:val="1B3A57"/>
          <w:sz w:val="27"/>
          <w:szCs w:val="27"/>
        </w:rPr>
        <w:t xml:space="preserve">Kaip pasirenkama mokymosi forma?</w:t>
      </w:r>
    </w:p>
    <w:p>
      <w:pPr>
        <w:spacing w:after="140" w:line="300"/>
        <w:jc w:val="both"/>
      </w:pPr>
      <w:r>
        <w:rPr>
          <w:rFonts w:ascii="Calibri" w:cs="Calibri" w:eastAsia="Calibri" w:hAnsi="Calibri"/>
          <w:color w:val="2B2B2B"/>
          <w:sz w:val="21"/>
          <w:szCs w:val="21"/>
        </w:rPr>
        <w:t xml:space="preserve">Dažniausiai taikoma forma yra grupinio mokymosi kasdienis būdas — juo mokosi dauguma gimnazijos mokinių. Kitas formas ir būdus mokinys (arba jo tėvai, globėjai ar rūpintojai, jei mokinys nepilnametis) gali pasirinkti, kai tai pagrįsta objektyviomis aplinkybėmis: sveikatos būkle, sportine ar menine veikla, gyvenamąja vieta, šeimos pasirinkimu ar kitomis svarbiomis priežastimis.</w:t>
      </w:r>
    </w:p>
    <w:p>
      <w:pPr>
        <w:pStyle w:val="ListParagraph"/>
        <w:numPr>
          <w:ilvl w:val="0"/>
          <w:numId w:val="2"/>
        </w:numPr>
        <w:spacing w:after="90" w:line="290"/>
      </w:pPr>
      <w:r>
        <w:rPr>
          <w:rFonts w:ascii="Calibri" w:cs="Calibri" w:eastAsia="Calibri" w:hAnsi="Calibri"/>
          <w:color w:val="2B2B2B"/>
          <w:sz w:val="21"/>
          <w:szCs w:val="21"/>
        </w:rPr>
        <w:t xml:space="preserve">pateikiamas laisvos formos prašymas gimnazijos direktoriui;</w:t>
      </w:r>
    </w:p>
    <w:p>
      <w:pPr>
        <w:pStyle w:val="ListParagraph"/>
        <w:numPr>
          <w:ilvl w:val="0"/>
          <w:numId w:val="2"/>
        </w:numPr>
        <w:spacing w:after="90" w:line="290"/>
      </w:pPr>
      <w:r>
        <w:rPr>
          <w:rFonts w:ascii="Calibri" w:cs="Calibri" w:eastAsia="Calibri" w:hAnsi="Calibri"/>
          <w:color w:val="2B2B2B"/>
          <w:sz w:val="21"/>
          <w:szCs w:val="21"/>
        </w:rPr>
        <w:t xml:space="preserve">įvertinamos mokinio ugdymosi galimybės ir poreikiai;</w:t>
      </w:r>
    </w:p>
    <w:p>
      <w:pPr>
        <w:pStyle w:val="ListParagraph"/>
        <w:numPr>
          <w:ilvl w:val="0"/>
          <w:numId w:val="2"/>
        </w:numPr>
        <w:spacing w:after="90" w:line="290"/>
      </w:pPr>
      <w:r>
        <w:rPr>
          <w:rFonts w:ascii="Calibri" w:cs="Calibri" w:eastAsia="Calibri" w:hAnsi="Calibri"/>
          <w:color w:val="2B2B2B"/>
          <w:sz w:val="21"/>
          <w:szCs w:val="21"/>
        </w:rPr>
        <w:t xml:space="preserve">priimamas gimnazijos direktoriaus įsakymas dėl mokymosi formos ir būdo skyrimo.</w:t>
      </w:r>
    </w:p>
    <w:p>
      <w:pPr>
        <w:spacing w:after="160"/>
      </w:pPr>
    </w:p>
    <w:tbl>
      <w:tblPr>
        <w:tblW w:type="pct" w:w="100%"/>
        <w:tblBorders>
          <w:top w:val="single" w:color="F4E9D8" w:sz="4"/>
          <w:left w:val="single" w:color="B8862F" w:sz="24"/>
          <w:bottom w:val="single" w:color="F4E9D8" w:sz="4"/>
          <w:right w:val="single" w:color="F4E9D8" w:sz="4"/>
          <w:insideH w:val="single" w:color="auto" w:sz="4"/>
          <w:insideV w:val="single" w:color="auto" w:sz="4"/>
        </w:tblBorders>
      </w:tblPr>
      <w:tblGrid>
        <w:gridCol w:w="100"/>
      </w:tblGrid>
      <w:tr>
        <w:tc>
          <w:tcPr>
            <w:shd w:fill="F4E9D8" w:val="clear"/>
            <w:tcMar>
              <w:top w:type="dxa" w:w="160"/>
              <w:left w:type="dxa" w:w="220"/>
              <w:bottom w:type="dxa" w:w="160"/>
              <w:right w:type="dxa" w:w="220"/>
            </w:tcMar>
          </w:tcPr>
          <w:p>
            <w:pPr>
              <w:spacing w:after="80"/>
            </w:pPr>
            <w:r>
              <w:rPr>
                <w:rFonts w:ascii="Calibri" w:cs="Calibri" w:eastAsia="Calibri" w:hAnsi="Calibri"/>
                <w:b/>
                <w:bCs/>
                <w:color w:val="1B3A57"/>
                <w:sz w:val="22"/>
                <w:szCs w:val="22"/>
              </w:rPr>
              <w:t xml:space="preserve">Svarbu žinoti</w:t>
            </w:r>
          </w:p>
          <w:p>
            <w:pPr>
              <w:spacing w:after="60" w:line="280"/>
            </w:pPr>
            <w:r>
              <w:rPr>
                <w:rFonts w:ascii="Calibri" w:cs="Calibri" w:eastAsia="Calibri" w:hAnsi="Calibri"/>
                <w:color w:val="2B2B2B"/>
                <w:sz w:val="20"/>
                <w:szCs w:val="20"/>
              </w:rPr>
              <w:t xml:space="preserve">•  Mokymosi forma ir būdas paprastai priskiriami mokslo metams; keisti juos mokslo metų viduryje galima tik esant svarioms priežastims, pasitarus su gimnazijos administracija.</w:t>
            </w:r>
          </w:p>
          <w:p>
            <w:pPr>
              <w:spacing w:after="60" w:line="280"/>
            </w:pPr>
            <w:r>
              <w:rPr>
                <w:rFonts w:ascii="Calibri" w:cs="Calibri" w:eastAsia="Calibri" w:hAnsi="Calibri"/>
                <w:color w:val="2B2B2B"/>
                <w:sz w:val="20"/>
                <w:szCs w:val="20"/>
              </w:rPr>
              <w:t xml:space="preserve">•  Dėl tinkamiausios formos visada rekomenduojama pasikonsultuoti su klasės vadovu ar gimnazijos administracija.</w:t>
            </w:r>
          </w:p>
        </w:tc>
      </w:tr>
    </w:tbl>
    <w:p>
      <w:r>
        <w:br w:type="page"/>
      </w:r>
    </w:p>
    <w:tbl>
      <w:tblPr>
        <w:tblW w:type="pct" w:w="100%"/>
        <w:tblBorders>
          <w:top w:val="none"/>
          <w:left w:val="none"/>
          <w:bottom w:val="none"/>
          <w:right w:val="none"/>
          <w:insideH w:val="none"/>
          <w:insideV w:val="none"/>
        </w:tblBorders>
      </w:tblPr>
      <w:tblGrid>
        <w:gridCol w:w="100"/>
        <w:gridCol w:w="100"/>
      </w:tblGrid>
      <w:tr>
        <w:tc>
          <w:tcPr>
            <w:tcW w:type="pct" w:w="70%"/>
          </w:tcPr>
          <w:p>
            <w:r>
              <w:rPr>
                <w:rFonts w:ascii="Calibri" w:cs="Calibri" w:eastAsia="Calibri" w:hAnsi="Calibri"/>
                <w:b/>
                <w:bCs/>
                <w:color w:val="B8862F"/>
                <w:spacing w:val="16"/>
                <w:sz w:val="18"/>
                <w:szCs w:val="18"/>
              </w:rPr>
              <w:t xml:space="preserve">GRUPINIO MOKYMOSI FORMA</w:t>
            </w:r>
          </w:p>
        </w:tc>
        <w:tc>
          <w:tcPr>
            <w:tcW w:type="pct" w:w="30%"/>
          </w:tcPr>
          <w:p>
            <w:pPr>
              <w:jc w:val="right"/>
            </w:pPr>
            <w:r>
              <w:rPr>
                <w:rFonts w:ascii="Calibri" w:cs="Calibri" w:eastAsia="Calibri" w:hAnsi="Calibri"/>
                <w:b/>
                <w:bCs/>
                <w:color w:val="1B3A57"/>
                <w:sz w:val="18"/>
                <w:szCs w:val="18"/>
              </w:rPr>
              <w:t xml:space="preserve">03</w:t>
            </w:r>
          </w:p>
        </w:tc>
      </w:tr>
    </w:tbl>
    <w:p>
      <w:pPr>
        <w:pBdr>
          <w:bottom w:val="single" w:color="B8862F" w:sz="12" w:space="6"/>
        </w:pBdr>
        <w:spacing w:after="200" w:before="0"/>
      </w:pPr>
      <w:r>
        <w:rPr>
          <w:rFonts w:ascii="Calibri" w:cs="Calibri" w:eastAsia="Calibri" w:hAnsi="Calibri"/>
          <w:b/>
          <w:bCs/>
          <w:color w:val="1B3A57"/>
          <w:sz w:val="40"/>
          <w:szCs w:val="40"/>
        </w:rPr>
        <w:t xml:space="preserve">Kasdienis mokymo proceso organizavimo būdas</w:t>
      </w:r>
    </w:p>
    <w:p>
      <w:pPr>
        <w:spacing w:after="140" w:line="300"/>
        <w:jc w:val="both"/>
      </w:pPr>
      <w:r>
        <w:rPr>
          <w:rFonts w:ascii="Calibri" w:cs="Calibri" w:eastAsia="Calibri" w:hAnsi="Calibri"/>
          <w:b/>
          <w:bCs/>
          <w:color w:val="1B3A57"/>
          <w:sz w:val="21"/>
          <w:szCs w:val="21"/>
        </w:rPr>
        <w:t xml:space="preserve">Tai įprasčiausia ir dažniausiai taikoma mokymosi forma gimnazijoje. </w:t>
      </w:r>
      <w:r>
        <w:rPr>
          <w:rFonts w:ascii="Calibri" w:cs="Calibri" w:eastAsia="Calibri" w:hAnsi="Calibri"/>
          <w:color w:val="2B2B2B"/>
          <w:sz w:val="21"/>
          <w:szCs w:val="21"/>
        </w:rPr>
        <w:t xml:space="preserve">Mokiniai kasdien atvyksta į gimnaziją ir mokosi klasėse (grupėse) pagal bendrą pamokų tvarkaraštį, tiesiogiai bendraudami su mokytojais ir bendraklasiais.</w:t>
      </w:r>
    </w:p>
    <w:p>
      <w:pPr>
        <w:spacing w:after="140" w:before="260"/>
      </w:pPr>
      <w:r>
        <w:rPr>
          <w:rFonts w:ascii="Calibri" w:cs="Calibri" w:eastAsia="Calibri" w:hAnsi="Calibri"/>
          <w:b/>
          <w:bCs/>
          <w:color w:val="1B3A57"/>
          <w:sz w:val="27"/>
          <w:szCs w:val="27"/>
        </w:rPr>
        <w:t xml:space="preserve">Kaip tai vyksta</w:t>
      </w:r>
    </w:p>
    <w:p>
      <w:pPr>
        <w:pStyle w:val="ListParagraph"/>
        <w:numPr>
          <w:ilvl w:val="0"/>
          <w:numId w:val="2"/>
        </w:numPr>
        <w:spacing w:after="90" w:line="290"/>
      </w:pPr>
      <w:r>
        <w:rPr>
          <w:rFonts w:ascii="Calibri" w:cs="Calibri" w:eastAsia="Calibri" w:hAnsi="Calibri"/>
          <w:color w:val="2B2B2B"/>
          <w:sz w:val="21"/>
          <w:szCs w:val="21"/>
        </w:rPr>
        <w:t xml:space="preserve">Pamokos vyksta gimnazijos patalpose pagal iš anksto parengtą tvarkaraštį.</w:t>
      </w:r>
    </w:p>
    <w:p>
      <w:pPr>
        <w:pStyle w:val="ListParagraph"/>
        <w:numPr>
          <w:ilvl w:val="0"/>
          <w:numId w:val="2"/>
        </w:numPr>
        <w:spacing w:after="90" w:line="290"/>
      </w:pPr>
      <w:r>
        <w:rPr>
          <w:rFonts w:ascii="Calibri" w:cs="Calibri" w:eastAsia="Calibri" w:hAnsi="Calibri"/>
          <w:color w:val="2B2B2B"/>
          <w:sz w:val="21"/>
          <w:szCs w:val="21"/>
        </w:rPr>
        <w:t xml:space="preserve">Mokinys priklauso konkrečiai klasei (grupei) ir dalyvauja bendrame ugdymo procese.</w:t>
      </w:r>
    </w:p>
    <w:p>
      <w:pPr>
        <w:pStyle w:val="ListParagraph"/>
        <w:numPr>
          <w:ilvl w:val="0"/>
          <w:numId w:val="2"/>
        </w:numPr>
        <w:spacing w:after="90" w:line="290"/>
      </w:pPr>
      <w:r>
        <w:rPr>
          <w:rFonts w:ascii="Calibri" w:cs="Calibri" w:eastAsia="Calibri" w:hAnsi="Calibri"/>
          <w:color w:val="2B2B2B"/>
          <w:sz w:val="21"/>
          <w:szCs w:val="21"/>
        </w:rPr>
        <w:t xml:space="preserve">Mokymosi pasiekimai vertinami nuolat, pagal gimnazijoje nustatytą vertinimo tvarką.</w:t>
      </w:r>
    </w:p>
    <w:p>
      <w:pPr>
        <w:pStyle w:val="ListParagraph"/>
        <w:numPr>
          <w:ilvl w:val="0"/>
          <w:numId w:val="2"/>
        </w:numPr>
        <w:spacing w:after="90" w:line="290"/>
      </w:pPr>
      <w:r>
        <w:rPr>
          <w:rFonts w:ascii="Calibri" w:cs="Calibri" w:eastAsia="Calibri" w:hAnsi="Calibri"/>
          <w:color w:val="2B2B2B"/>
          <w:sz w:val="21"/>
          <w:szCs w:val="21"/>
        </w:rPr>
        <w:t xml:space="preserve">Mokinys gali naudotis visa gimnazijos infrastruktūra: biblioteka, valgykla, sporto sale, būreliais.</w:t>
      </w:r>
    </w:p>
    <w:p>
      <w:pPr>
        <w:spacing w:after="140" w:before="260"/>
      </w:pPr>
      <w:r>
        <w:rPr>
          <w:rFonts w:ascii="Calibri" w:cs="Calibri" w:eastAsia="Calibri" w:hAnsi="Calibri"/>
          <w:b/>
          <w:bCs/>
          <w:color w:val="1B3A57"/>
          <w:sz w:val="27"/>
          <w:szCs w:val="27"/>
        </w:rPr>
        <w:t xml:space="preserve">Privalumai</w:t>
      </w:r>
    </w:p>
    <w:p>
      <w:pPr>
        <w:pStyle w:val="ListParagraph"/>
        <w:numPr>
          <w:ilvl w:val="0"/>
          <w:numId w:val="2"/>
        </w:numPr>
        <w:spacing w:after="90" w:line="290"/>
      </w:pPr>
      <w:r>
        <w:rPr>
          <w:rFonts w:ascii="Calibri" w:cs="Calibri" w:eastAsia="Calibri" w:hAnsi="Calibri"/>
          <w:color w:val="2B2B2B"/>
          <w:sz w:val="21"/>
          <w:szCs w:val="21"/>
        </w:rPr>
        <w:t xml:space="preserve">Tiesioginis, gyvas bendravimas su mokytojais — greitas grįžtamasis ryšys ir pagalba.</w:t>
      </w:r>
    </w:p>
    <w:p>
      <w:pPr>
        <w:pStyle w:val="ListParagraph"/>
        <w:numPr>
          <w:ilvl w:val="0"/>
          <w:numId w:val="2"/>
        </w:numPr>
        <w:spacing w:after="90" w:line="290"/>
      </w:pPr>
      <w:r>
        <w:rPr>
          <w:rFonts w:ascii="Calibri" w:cs="Calibri" w:eastAsia="Calibri" w:hAnsi="Calibri"/>
          <w:color w:val="2B2B2B"/>
          <w:sz w:val="21"/>
          <w:szCs w:val="21"/>
        </w:rPr>
        <w:t xml:space="preserve">Nuolatinis bendraamžių ratas, draugystės, socialinių ir bendravimo įgūdžių ugdymas.</w:t>
      </w:r>
    </w:p>
    <w:p>
      <w:pPr>
        <w:pStyle w:val="ListParagraph"/>
        <w:numPr>
          <w:ilvl w:val="0"/>
          <w:numId w:val="2"/>
        </w:numPr>
        <w:spacing w:after="90" w:line="290"/>
      </w:pPr>
      <w:r>
        <w:rPr>
          <w:rFonts w:ascii="Calibri" w:cs="Calibri" w:eastAsia="Calibri" w:hAnsi="Calibri"/>
          <w:color w:val="2B2B2B"/>
          <w:sz w:val="21"/>
          <w:szCs w:val="21"/>
        </w:rPr>
        <w:t xml:space="preserve">Aiški, nuosekli dienos ir savaitės struktūra.</w:t>
      </w:r>
    </w:p>
    <w:p>
      <w:pPr>
        <w:pStyle w:val="ListParagraph"/>
        <w:numPr>
          <w:ilvl w:val="0"/>
          <w:numId w:val="2"/>
        </w:numPr>
        <w:spacing w:after="90" w:line="290"/>
      </w:pPr>
      <w:r>
        <w:rPr>
          <w:rFonts w:ascii="Calibri" w:cs="Calibri" w:eastAsia="Calibri" w:hAnsi="Calibri"/>
          <w:color w:val="2B2B2B"/>
          <w:sz w:val="21"/>
          <w:szCs w:val="21"/>
        </w:rPr>
        <w:t xml:space="preserve">Platus dalyvavimas neformaliojo švietimo veiklose, būreliuose, projektuose, renginiuose.</w:t>
      </w:r>
    </w:p>
    <w:p>
      <w:pPr>
        <w:pStyle w:val="ListParagraph"/>
        <w:numPr>
          <w:ilvl w:val="0"/>
          <w:numId w:val="2"/>
        </w:numPr>
        <w:spacing w:after="90" w:line="290"/>
      </w:pPr>
      <w:r>
        <w:rPr>
          <w:rFonts w:ascii="Calibri" w:cs="Calibri" w:eastAsia="Calibri" w:hAnsi="Calibri"/>
          <w:color w:val="2B2B2B"/>
          <w:sz w:val="21"/>
          <w:szCs w:val="21"/>
        </w:rPr>
        <w:t xml:space="preserve">Nuolatinė mokytojų, švietimo pagalbos specialistų (psichologo, socialinio pedagogo ir kt.) parama.</w:t>
      </w:r>
    </w:p>
    <w:p>
      <w:pPr>
        <w:spacing w:after="160"/>
      </w:pPr>
    </w:p>
    <w:tbl>
      <w:tblPr>
        <w:tblW w:type="pct" w:w="100%"/>
        <w:tblBorders>
          <w:top w:val="single" w:color="E7EEF3" w:sz="4"/>
          <w:left w:val="single" w:color="1B3A57" w:sz="24"/>
          <w:bottom w:val="single" w:color="E7EEF3" w:sz="4"/>
          <w:right w:val="single" w:color="E7EEF3" w:sz="4"/>
          <w:insideH w:val="single" w:color="auto" w:sz="4"/>
          <w:insideV w:val="single" w:color="auto" w:sz="4"/>
        </w:tblBorders>
      </w:tblPr>
      <w:tblGrid>
        <w:gridCol w:w="100"/>
      </w:tblGrid>
      <w:tr>
        <w:tc>
          <w:tcPr>
            <w:shd w:fill="E7EEF3" w:val="clear"/>
            <w:tcMar>
              <w:top w:type="dxa" w:w="160"/>
              <w:left w:type="dxa" w:w="220"/>
              <w:bottom w:type="dxa" w:w="160"/>
              <w:right w:type="dxa" w:w="220"/>
            </w:tcMar>
          </w:tcPr>
          <w:p>
            <w:pPr>
              <w:spacing w:after="80"/>
            </w:pPr>
            <w:r>
              <w:rPr>
                <w:rFonts w:ascii="Calibri" w:cs="Calibri" w:eastAsia="Calibri" w:hAnsi="Calibri"/>
                <w:b/>
                <w:bCs/>
                <w:color w:val="1B3A57"/>
                <w:sz w:val="22"/>
                <w:szCs w:val="22"/>
              </w:rPr>
              <w:t xml:space="preserve">Kam tinka labiausiai?</w:t>
            </w:r>
          </w:p>
          <w:p>
            <w:pPr>
              <w:spacing w:after="60" w:line="280"/>
            </w:pPr>
            <w:r>
              <w:rPr>
                <w:rFonts w:ascii="Calibri" w:cs="Calibri" w:eastAsia="Calibri" w:hAnsi="Calibri"/>
                <w:color w:val="2B2B2B"/>
                <w:sz w:val="20"/>
                <w:szCs w:val="20"/>
              </w:rPr>
              <w:t xml:space="preserve">•  Mokiniams, kuriems svarbi nuolatinė mokytojo pagalba ir aiški dienos struktūra.</w:t>
            </w:r>
          </w:p>
          <w:p>
            <w:pPr>
              <w:spacing w:after="60" w:line="280"/>
            </w:pPr>
            <w:r>
              <w:rPr>
                <w:rFonts w:ascii="Calibri" w:cs="Calibri" w:eastAsia="Calibri" w:hAnsi="Calibri"/>
                <w:color w:val="2B2B2B"/>
                <w:sz w:val="20"/>
                <w:szCs w:val="20"/>
              </w:rPr>
              <w:t xml:space="preserve">•  Mokiniams, kurie vertina bendraamžių draugiją ir aktyvų dalyvavimą gimnazijos gyvenime.</w:t>
            </w:r>
          </w:p>
          <w:p>
            <w:pPr>
              <w:spacing w:after="60" w:line="280"/>
            </w:pPr>
            <w:r>
              <w:rPr>
                <w:rFonts w:ascii="Calibri" w:cs="Calibri" w:eastAsia="Calibri" w:hAnsi="Calibri"/>
                <w:color w:val="2B2B2B"/>
                <w:sz w:val="20"/>
                <w:szCs w:val="20"/>
              </w:rPr>
              <w:t xml:space="preserve">•  Tai numatytoji (dažniausia) mokymosi forma, todėl atskiro prašymo dėl jos teikti paprastai nereikia.</w:t>
            </w:r>
          </w:p>
        </w:tc>
      </w:tr>
    </w:tbl>
    <w:p>
      <w:r>
        <w:br w:type="page"/>
      </w:r>
    </w:p>
    <w:tbl>
      <w:tblPr>
        <w:tblW w:type="pct" w:w="100%"/>
        <w:tblBorders>
          <w:top w:val="none"/>
          <w:left w:val="none"/>
          <w:bottom w:val="none"/>
          <w:right w:val="none"/>
          <w:insideH w:val="none"/>
          <w:insideV w:val="none"/>
        </w:tblBorders>
      </w:tblPr>
      <w:tblGrid>
        <w:gridCol w:w="100"/>
        <w:gridCol w:w="100"/>
      </w:tblGrid>
      <w:tr>
        <w:tc>
          <w:tcPr>
            <w:tcW w:type="pct" w:w="70%"/>
          </w:tcPr>
          <w:p>
            <w:r>
              <w:rPr>
                <w:rFonts w:ascii="Calibri" w:cs="Calibri" w:eastAsia="Calibri" w:hAnsi="Calibri"/>
                <w:b/>
                <w:bCs/>
                <w:color w:val="B8862F"/>
                <w:spacing w:val="16"/>
                <w:sz w:val="18"/>
                <w:szCs w:val="18"/>
              </w:rPr>
              <w:t xml:space="preserve">GRUPINIO MOKYMOSI FORMA</w:t>
            </w:r>
          </w:p>
        </w:tc>
        <w:tc>
          <w:tcPr>
            <w:tcW w:type="pct" w:w="30%"/>
          </w:tcPr>
          <w:p>
            <w:pPr>
              <w:jc w:val="right"/>
            </w:pPr>
            <w:r>
              <w:rPr>
                <w:rFonts w:ascii="Calibri" w:cs="Calibri" w:eastAsia="Calibri" w:hAnsi="Calibri"/>
                <w:b/>
                <w:bCs/>
                <w:color w:val="1B3A57"/>
                <w:sz w:val="18"/>
                <w:szCs w:val="18"/>
              </w:rPr>
              <w:t xml:space="preserve">04</w:t>
            </w:r>
          </w:p>
        </w:tc>
      </w:tr>
    </w:tbl>
    <w:p>
      <w:pPr>
        <w:pBdr>
          <w:bottom w:val="single" w:color="B8862F" w:sz="12" w:space="6"/>
        </w:pBdr>
        <w:spacing w:after="200" w:before="0"/>
      </w:pPr>
      <w:r>
        <w:rPr>
          <w:rFonts w:ascii="Calibri" w:cs="Calibri" w:eastAsia="Calibri" w:hAnsi="Calibri"/>
          <w:b/>
          <w:bCs/>
          <w:color w:val="1B3A57"/>
          <w:sz w:val="40"/>
          <w:szCs w:val="40"/>
        </w:rPr>
        <w:t xml:space="preserve">Nuotolinis mokymo proceso organizavimo būdas</w:t>
      </w:r>
    </w:p>
    <w:p>
      <w:pPr>
        <w:spacing w:after="140" w:line="300"/>
        <w:jc w:val="both"/>
      </w:pPr>
      <w:r>
        <w:rPr>
          <w:rFonts w:ascii="Calibri" w:cs="Calibri" w:eastAsia="Calibri" w:hAnsi="Calibri"/>
          <w:b/>
          <w:bCs/>
          <w:color w:val="1B3A57"/>
          <w:sz w:val="21"/>
          <w:szCs w:val="21"/>
        </w:rPr>
        <w:t xml:space="preserve">Mokinys išlieka klasės (grupės) nariu, tačiau pamokose dalyvauja nuotoliniu būdu, </w:t>
      </w:r>
      <w:r>
        <w:rPr>
          <w:rFonts w:ascii="Calibri" w:cs="Calibri" w:eastAsia="Calibri" w:hAnsi="Calibri"/>
          <w:color w:val="2B2B2B"/>
          <w:sz w:val="21"/>
          <w:szCs w:val="21"/>
        </w:rPr>
        <w:t xml:space="preserve">naudodamasis informacinėmis technologijomis — vaizdo konferencijų platformomis, elektroniniu dienynu ir virtualiomis mokymosi aplinkomis. Šis būdas taikomas, kai atvykti į gimnaziją laikinai ar ilgesniam laikui nėra galimybės.</w:t>
      </w:r>
    </w:p>
    <w:p>
      <w:pPr>
        <w:spacing w:after="140" w:before="260"/>
      </w:pPr>
      <w:r>
        <w:rPr>
          <w:rFonts w:ascii="Calibri" w:cs="Calibri" w:eastAsia="Calibri" w:hAnsi="Calibri"/>
          <w:b/>
          <w:bCs/>
          <w:color w:val="1B3A57"/>
          <w:sz w:val="27"/>
          <w:szCs w:val="27"/>
        </w:rPr>
        <w:t xml:space="preserve">Kada taikomas</w:t>
      </w:r>
    </w:p>
    <w:p>
      <w:pPr>
        <w:pStyle w:val="ListParagraph"/>
        <w:numPr>
          <w:ilvl w:val="0"/>
          <w:numId w:val="2"/>
        </w:numPr>
        <w:spacing w:after="90" w:line="290"/>
      </w:pPr>
      <w:r>
        <w:rPr>
          <w:rFonts w:ascii="Calibri" w:cs="Calibri" w:eastAsia="Calibri" w:hAnsi="Calibri"/>
          <w:color w:val="2B2B2B"/>
          <w:sz w:val="21"/>
          <w:szCs w:val="21"/>
        </w:rPr>
        <w:t xml:space="preserve">Susidarius ypatingoms aplinkybėms (pvz., ekstremaliajai situacijai, karantinui ar kitoms panašioms priežastims).</w:t>
      </w:r>
    </w:p>
    <w:p>
      <w:pPr>
        <w:pStyle w:val="ListParagraph"/>
        <w:numPr>
          <w:ilvl w:val="0"/>
          <w:numId w:val="2"/>
        </w:numPr>
        <w:spacing w:after="90" w:line="290"/>
      </w:pPr>
      <w:r>
        <w:rPr>
          <w:rFonts w:ascii="Calibri" w:cs="Calibri" w:eastAsia="Calibri" w:hAnsi="Calibri"/>
          <w:color w:val="2B2B2B"/>
          <w:sz w:val="21"/>
          <w:szCs w:val="21"/>
        </w:rPr>
        <w:t xml:space="preserve">Kai mokinys dėl sveikatos būklės ar gydymosi laikinai negali atvykti į gimnaziją.</w:t>
      </w:r>
    </w:p>
    <w:p>
      <w:pPr>
        <w:pStyle w:val="ListParagraph"/>
        <w:numPr>
          <w:ilvl w:val="0"/>
          <w:numId w:val="2"/>
        </w:numPr>
        <w:spacing w:after="90" w:line="290"/>
      </w:pPr>
      <w:r>
        <w:rPr>
          <w:rFonts w:ascii="Calibri" w:cs="Calibri" w:eastAsia="Calibri" w:hAnsi="Calibri"/>
          <w:color w:val="2B2B2B"/>
          <w:sz w:val="21"/>
          <w:szCs w:val="21"/>
        </w:rPr>
        <w:t xml:space="preserve">Kitais gimnazijos ugdymo plane numatytais atvejais, direktoriui priėmus sprendimą.</w:t>
      </w:r>
    </w:p>
    <w:p>
      <w:pPr>
        <w:spacing w:after="140" w:before="260"/>
      </w:pPr>
      <w:r>
        <w:rPr>
          <w:rFonts w:ascii="Calibri" w:cs="Calibri" w:eastAsia="Calibri" w:hAnsi="Calibri"/>
          <w:b/>
          <w:bCs/>
          <w:color w:val="1B3A57"/>
          <w:sz w:val="27"/>
          <w:szCs w:val="27"/>
        </w:rPr>
        <w:t xml:space="preserve">Kaip tai vyksta</w:t>
      </w:r>
    </w:p>
    <w:p>
      <w:pPr>
        <w:pStyle w:val="ListParagraph"/>
        <w:numPr>
          <w:ilvl w:val="0"/>
          <w:numId w:val="2"/>
        </w:numPr>
        <w:spacing w:after="90" w:line="290"/>
      </w:pPr>
      <w:r>
        <w:rPr>
          <w:rFonts w:ascii="Calibri" w:cs="Calibri" w:eastAsia="Calibri" w:hAnsi="Calibri"/>
          <w:color w:val="2B2B2B"/>
          <w:sz w:val="21"/>
          <w:szCs w:val="21"/>
        </w:rPr>
        <w:t xml:space="preserve">Pamokos vyksta pagal tą patį klasės tvarkaraštį, tik nuotoliniu būdu (sinchroniškai).</w:t>
      </w:r>
    </w:p>
    <w:p>
      <w:pPr>
        <w:pStyle w:val="ListParagraph"/>
        <w:numPr>
          <w:ilvl w:val="0"/>
          <w:numId w:val="2"/>
        </w:numPr>
        <w:spacing w:after="90" w:line="290"/>
      </w:pPr>
      <w:r>
        <w:rPr>
          <w:rFonts w:ascii="Calibri" w:cs="Calibri" w:eastAsia="Calibri" w:hAnsi="Calibri"/>
          <w:color w:val="2B2B2B"/>
          <w:sz w:val="21"/>
          <w:szCs w:val="21"/>
        </w:rPr>
        <w:t xml:space="preserve">Naudojamasi gimnazijos pasirinktomis skaitmeninėmis mokymosi priemonėmis ir el. dienynu.</w:t>
      </w:r>
    </w:p>
    <w:p>
      <w:pPr>
        <w:pStyle w:val="ListParagraph"/>
        <w:numPr>
          <w:ilvl w:val="0"/>
          <w:numId w:val="2"/>
        </w:numPr>
        <w:spacing w:after="90" w:line="290"/>
      </w:pPr>
      <w:r>
        <w:rPr>
          <w:rFonts w:ascii="Calibri" w:cs="Calibri" w:eastAsia="Calibri" w:hAnsi="Calibri"/>
          <w:color w:val="2B2B2B"/>
          <w:sz w:val="21"/>
          <w:szCs w:val="21"/>
        </w:rPr>
        <w:t xml:space="preserve">Mokytojai teikia užduotis, konsultuoja ir vertina pasiekimus nuotoliniu būdu.</w:t>
      </w:r>
    </w:p>
    <w:p>
      <w:pPr>
        <w:spacing w:after="140" w:before="260"/>
      </w:pPr>
      <w:r>
        <w:rPr>
          <w:rFonts w:ascii="Calibri" w:cs="Calibri" w:eastAsia="Calibri" w:hAnsi="Calibri"/>
          <w:b/>
          <w:bCs/>
          <w:color w:val="1B3A57"/>
          <w:sz w:val="27"/>
          <w:szCs w:val="27"/>
        </w:rPr>
        <w:t xml:space="preserve">Ko reikia mokiniui</w:t>
      </w:r>
    </w:p>
    <w:p>
      <w:pPr>
        <w:pStyle w:val="ListParagraph"/>
        <w:numPr>
          <w:ilvl w:val="0"/>
          <w:numId w:val="2"/>
        </w:numPr>
        <w:spacing w:after="90" w:line="290"/>
      </w:pPr>
      <w:r>
        <w:rPr>
          <w:rFonts w:ascii="Calibri" w:cs="Calibri" w:eastAsia="Calibri" w:hAnsi="Calibri"/>
          <w:color w:val="2B2B2B"/>
          <w:sz w:val="21"/>
          <w:szCs w:val="21"/>
        </w:rPr>
        <w:t xml:space="preserve">Kompiuterio ar planšetės su vaizdo kamera bei stabilaus interneto ryšio.</w:t>
      </w:r>
    </w:p>
    <w:p>
      <w:pPr>
        <w:pStyle w:val="ListParagraph"/>
        <w:numPr>
          <w:ilvl w:val="0"/>
          <w:numId w:val="2"/>
        </w:numPr>
        <w:spacing w:after="90" w:line="290"/>
      </w:pPr>
      <w:r>
        <w:rPr>
          <w:rFonts w:ascii="Calibri" w:cs="Calibri" w:eastAsia="Calibri" w:hAnsi="Calibri"/>
          <w:color w:val="2B2B2B"/>
          <w:sz w:val="21"/>
          <w:szCs w:val="21"/>
        </w:rPr>
        <w:t xml:space="preserve">Gebėjimo savarankiškai planuoti laiką ir laikytis pamokų tvarkaraščio.</w:t>
      </w:r>
    </w:p>
    <w:p>
      <w:pPr>
        <w:pStyle w:val="ListParagraph"/>
        <w:numPr>
          <w:ilvl w:val="0"/>
          <w:numId w:val="2"/>
        </w:numPr>
        <w:spacing w:after="90" w:line="290"/>
      </w:pPr>
      <w:r>
        <w:rPr>
          <w:rFonts w:ascii="Calibri" w:cs="Calibri" w:eastAsia="Calibri" w:hAnsi="Calibri"/>
          <w:color w:val="2B2B2B"/>
          <w:sz w:val="21"/>
          <w:szCs w:val="21"/>
        </w:rPr>
        <w:t xml:space="preserve">Nuolatinio ryšio su klasės vadovu ir mokytojais palaikymo.</w:t>
      </w:r>
    </w:p>
    <w:p>
      <w:pPr>
        <w:spacing w:after="160"/>
      </w:pPr>
    </w:p>
    <w:tbl>
      <w:tblPr>
        <w:tblW w:type="pct" w:w="100%"/>
        <w:tblBorders>
          <w:top w:val="single" w:color="F4E9D8" w:sz="4"/>
          <w:left w:val="single" w:color="B8862F" w:sz="24"/>
          <w:bottom w:val="single" w:color="F4E9D8" w:sz="4"/>
          <w:right w:val="single" w:color="F4E9D8" w:sz="4"/>
          <w:insideH w:val="single" w:color="auto" w:sz="4"/>
          <w:insideV w:val="single" w:color="auto" w:sz="4"/>
        </w:tblBorders>
      </w:tblPr>
      <w:tblGrid>
        <w:gridCol w:w="100"/>
      </w:tblGrid>
      <w:tr>
        <w:tc>
          <w:tcPr>
            <w:shd w:fill="F4E9D8" w:val="clear"/>
            <w:tcMar>
              <w:top w:type="dxa" w:w="160"/>
              <w:left w:type="dxa" w:w="220"/>
              <w:bottom w:type="dxa" w:w="160"/>
              <w:right w:type="dxa" w:w="220"/>
            </w:tcMar>
          </w:tcPr>
          <w:p>
            <w:pPr>
              <w:spacing w:after="80"/>
            </w:pPr>
            <w:r>
              <w:rPr>
                <w:rFonts w:ascii="Calibri" w:cs="Calibri" w:eastAsia="Calibri" w:hAnsi="Calibri"/>
                <w:b/>
                <w:bCs/>
                <w:color w:val="1B3A57"/>
                <w:sz w:val="22"/>
                <w:szCs w:val="22"/>
              </w:rPr>
              <w:t xml:space="preserve">Svarbu žinoti</w:t>
            </w:r>
          </w:p>
          <w:p>
            <w:pPr>
              <w:spacing w:after="60" w:line="280"/>
            </w:pPr>
            <w:r>
              <w:rPr>
                <w:rFonts w:ascii="Calibri" w:cs="Calibri" w:eastAsia="Calibri" w:hAnsi="Calibri"/>
                <w:color w:val="2B2B2B"/>
                <w:sz w:val="20"/>
                <w:szCs w:val="20"/>
              </w:rPr>
              <w:t xml:space="preserve">•  Šis būdas skiriamas laikinai ir nekeičia mokinio priklausymo konkrečiai klasei.</w:t>
            </w:r>
          </w:p>
          <w:p>
            <w:pPr>
              <w:spacing w:after="60" w:line="280"/>
            </w:pPr>
            <w:r>
              <w:rPr>
                <w:rFonts w:ascii="Calibri" w:cs="Calibri" w:eastAsia="Calibri" w:hAnsi="Calibri"/>
                <w:color w:val="2B2B2B"/>
                <w:sz w:val="20"/>
                <w:szCs w:val="20"/>
              </w:rPr>
              <w:t xml:space="preserve">•  Dėl techninių priemonių (kompiuterio, interneto) prieinamumo iškilus sunkumams, verta kreiptis į gimnazijos administraciją.</w:t>
            </w:r>
          </w:p>
        </w:tc>
      </w:tr>
    </w:tbl>
    <w:p>
      <w:r>
        <w:br w:type="page"/>
      </w:r>
    </w:p>
    <w:tbl>
      <w:tblPr>
        <w:tblW w:type="pct" w:w="100%"/>
        <w:tblBorders>
          <w:top w:val="none"/>
          <w:left w:val="none"/>
          <w:bottom w:val="none"/>
          <w:right w:val="none"/>
          <w:insideH w:val="none"/>
          <w:insideV w:val="none"/>
        </w:tblBorders>
      </w:tblPr>
      <w:tblGrid>
        <w:gridCol w:w="100"/>
        <w:gridCol w:w="100"/>
      </w:tblGrid>
      <w:tr>
        <w:tc>
          <w:tcPr>
            <w:tcW w:type="pct" w:w="70%"/>
          </w:tcPr>
          <w:p>
            <w:r>
              <w:rPr>
                <w:rFonts w:ascii="Calibri" w:cs="Calibri" w:eastAsia="Calibri" w:hAnsi="Calibri"/>
                <w:b/>
                <w:bCs/>
                <w:color w:val="B8862F"/>
                <w:spacing w:val="16"/>
                <w:sz w:val="18"/>
                <w:szCs w:val="18"/>
              </w:rPr>
              <w:t xml:space="preserve">PAVIENIO MOKYMOSI FORMA</w:t>
            </w:r>
          </w:p>
        </w:tc>
        <w:tc>
          <w:tcPr>
            <w:tcW w:type="pct" w:w="30%"/>
          </w:tcPr>
          <w:p>
            <w:pPr>
              <w:jc w:val="right"/>
            </w:pPr>
            <w:r>
              <w:rPr>
                <w:rFonts w:ascii="Calibri" w:cs="Calibri" w:eastAsia="Calibri" w:hAnsi="Calibri"/>
                <w:b/>
                <w:bCs/>
                <w:color w:val="1B3A57"/>
                <w:sz w:val="18"/>
                <w:szCs w:val="18"/>
              </w:rPr>
              <w:t xml:space="preserve">05</w:t>
            </w:r>
          </w:p>
        </w:tc>
      </w:tr>
    </w:tbl>
    <w:p>
      <w:pPr>
        <w:pBdr>
          <w:bottom w:val="single" w:color="B8862F" w:sz="12" w:space="6"/>
        </w:pBdr>
        <w:spacing w:after="200" w:before="0"/>
      </w:pPr>
      <w:r>
        <w:rPr>
          <w:rFonts w:ascii="Calibri" w:cs="Calibri" w:eastAsia="Calibri" w:hAnsi="Calibri"/>
          <w:b/>
          <w:bCs/>
          <w:color w:val="1B3A57"/>
          <w:sz w:val="40"/>
          <w:szCs w:val="40"/>
        </w:rPr>
        <w:t xml:space="preserve">Savarankiškas ir ugdymosi šeimoje būdai</w:t>
      </w:r>
    </w:p>
    <w:p>
      <w:pPr>
        <w:spacing w:after="140" w:before="260"/>
      </w:pPr>
      <w:r>
        <w:rPr>
          <w:rFonts w:ascii="Calibri" w:cs="Calibri" w:eastAsia="Calibri" w:hAnsi="Calibri"/>
          <w:b/>
          <w:bCs/>
          <w:color w:val="1B3A57"/>
          <w:sz w:val="27"/>
          <w:szCs w:val="27"/>
        </w:rPr>
        <w:t xml:space="preserve">Savarankiškas mokymo proceso organizavimo būdas</w:t>
      </w:r>
    </w:p>
    <w:p>
      <w:pPr>
        <w:spacing w:after="140" w:line="300"/>
        <w:jc w:val="both"/>
      </w:pPr>
      <w:r>
        <w:rPr>
          <w:rFonts w:ascii="Calibri" w:cs="Calibri" w:eastAsia="Calibri" w:hAnsi="Calibri"/>
          <w:color w:val="2B2B2B"/>
          <w:sz w:val="21"/>
          <w:szCs w:val="21"/>
        </w:rPr>
        <w:t xml:space="preserve">Mokinys mokosi individualiai, savo tempu, pagal su gimnazija suderintą individualų ugdymosi planą. Didžioji dalis medžiagos įsisavinama savarankiškai, o mokytojų konsultacijos ir pasiekimų patikrinimai vyksta pagal iš anksto sutartą grafiką.</w:t>
      </w:r>
    </w:p>
    <w:p>
      <w:pPr>
        <w:pStyle w:val="ListParagraph"/>
        <w:numPr>
          <w:ilvl w:val="0"/>
          <w:numId w:val="2"/>
        </w:numPr>
        <w:spacing w:after="90" w:line="290"/>
      </w:pPr>
      <w:r>
        <w:rPr>
          <w:rFonts w:ascii="Calibri" w:cs="Calibri" w:eastAsia="Calibri" w:hAnsi="Calibri"/>
          <w:color w:val="2B2B2B"/>
          <w:sz w:val="21"/>
          <w:szCs w:val="21"/>
        </w:rPr>
        <w:t xml:space="preserve">Tinka mokiniams, kurie dėl sporto, meninės veiklos, darbo ar kitų svarbių priežasčių negali mokytis pagal bendrą tvarkaraštį.</w:t>
      </w:r>
    </w:p>
    <w:p>
      <w:pPr>
        <w:pStyle w:val="ListParagraph"/>
        <w:numPr>
          <w:ilvl w:val="0"/>
          <w:numId w:val="2"/>
        </w:numPr>
        <w:spacing w:after="90" w:line="290"/>
      </w:pPr>
      <w:r>
        <w:rPr>
          <w:rFonts w:ascii="Calibri" w:cs="Calibri" w:eastAsia="Calibri" w:hAnsi="Calibri"/>
          <w:color w:val="2B2B2B"/>
          <w:sz w:val="21"/>
          <w:szCs w:val="21"/>
        </w:rPr>
        <w:t xml:space="preserve">Tinka mokiniams, kuriems geriau sekasi mokytis individualiu tempu.</w:t>
      </w:r>
    </w:p>
    <w:p>
      <w:pPr>
        <w:pStyle w:val="ListParagraph"/>
        <w:numPr>
          <w:ilvl w:val="0"/>
          <w:numId w:val="2"/>
        </w:numPr>
        <w:spacing w:after="90" w:line="290"/>
      </w:pPr>
      <w:r>
        <w:rPr>
          <w:rFonts w:ascii="Calibri" w:cs="Calibri" w:eastAsia="Calibri" w:hAnsi="Calibri"/>
          <w:color w:val="2B2B2B"/>
          <w:sz w:val="21"/>
          <w:szCs w:val="21"/>
        </w:rPr>
        <w:t xml:space="preserve">Reikalingas tėvų (globėjų, rūpintojų) arba pilnamečio mokinio prašymas ir gimnazijos direktoriaus sprendimas.</w:t>
      </w:r>
    </w:p>
    <w:p>
      <w:pPr>
        <w:pStyle w:val="ListParagraph"/>
        <w:numPr>
          <w:ilvl w:val="0"/>
          <w:numId w:val="2"/>
        </w:numPr>
        <w:spacing w:after="90" w:line="290"/>
      </w:pPr>
      <w:r>
        <w:rPr>
          <w:rFonts w:ascii="Calibri" w:cs="Calibri" w:eastAsia="Calibri" w:hAnsi="Calibri"/>
          <w:color w:val="2B2B2B"/>
          <w:sz w:val="21"/>
          <w:szCs w:val="21"/>
        </w:rPr>
        <w:t xml:space="preserve">Mokinys periodiškai atvyksta į gimnaziją konsultacijoms ir pasiekimų vertinimui.</w:t>
      </w:r>
    </w:p>
    <w:p>
      <w:pPr>
        <w:spacing w:after="140"/>
      </w:pPr>
    </w:p>
    <w:p>
      <w:pPr>
        <w:spacing w:after="140" w:before="260"/>
      </w:pPr>
      <w:r>
        <w:rPr>
          <w:rFonts w:ascii="Calibri" w:cs="Calibri" w:eastAsia="Calibri" w:hAnsi="Calibri"/>
          <w:b/>
          <w:bCs/>
          <w:color w:val="1B3A57"/>
          <w:sz w:val="27"/>
          <w:szCs w:val="27"/>
        </w:rPr>
        <w:t xml:space="preserve">Ugdymosi šeimoje mokymo proceso organizavimo būdas</w:t>
      </w:r>
    </w:p>
    <w:p>
      <w:pPr>
        <w:spacing w:after="140" w:line="300"/>
        <w:jc w:val="both"/>
      </w:pPr>
      <w:r>
        <w:rPr>
          <w:rFonts w:ascii="Calibri" w:cs="Calibri" w:eastAsia="Calibri" w:hAnsi="Calibri"/>
          <w:color w:val="2B2B2B"/>
          <w:sz w:val="21"/>
          <w:szCs w:val="21"/>
        </w:rPr>
        <w:t xml:space="preserve">Šiuo būdu ugdymą namuose organizuoja mokinio tėvai (globėjai, rūpintojai), vadovaudamiesi gimnazijos parengtu ir su savivaldybe suderintu individualiu ugdymo planu. Gimnazija konsultuoja šeimą, teikia mokymo(si) priemones ir periodiškai vertina mokinio pasiekimus.</w:t>
      </w:r>
    </w:p>
    <w:p>
      <w:pPr>
        <w:pStyle w:val="ListParagraph"/>
        <w:numPr>
          <w:ilvl w:val="0"/>
          <w:numId w:val="2"/>
        </w:numPr>
        <w:spacing w:after="90" w:line="290"/>
      </w:pPr>
      <w:r>
        <w:rPr>
          <w:rFonts w:ascii="Calibri" w:cs="Calibri" w:eastAsia="Calibri" w:hAnsi="Calibri"/>
          <w:color w:val="2B2B2B"/>
          <w:sz w:val="21"/>
          <w:szCs w:val="21"/>
        </w:rPr>
        <w:t xml:space="preserve">Sprendimą priima tėvai (globėjai, rūpintojai), pateikę motyvuotą prašymą gimnazijai ir Kaišiadorių rajono savivaldybės administracijai.</w:t>
      </w:r>
    </w:p>
    <w:p>
      <w:pPr>
        <w:pStyle w:val="ListParagraph"/>
        <w:numPr>
          <w:ilvl w:val="0"/>
          <w:numId w:val="2"/>
        </w:numPr>
        <w:spacing w:after="90" w:line="290"/>
      </w:pPr>
      <w:r>
        <w:rPr>
          <w:rFonts w:ascii="Calibri" w:cs="Calibri" w:eastAsia="Calibri" w:hAnsi="Calibri"/>
          <w:color w:val="2B2B2B"/>
          <w:sz w:val="21"/>
          <w:szCs w:val="21"/>
        </w:rPr>
        <w:t xml:space="preserve">Už ugdymo organizavimą namuose atsakingi tėvai (globėjai, rūpintojai).</w:t>
      </w:r>
    </w:p>
    <w:p>
      <w:pPr>
        <w:pStyle w:val="ListParagraph"/>
        <w:numPr>
          <w:ilvl w:val="0"/>
          <w:numId w:val="2"/>
        </w:numPr>
        <w:spacing w:after="90" w:line="290"/>
      </w:pPr>
      <w:r>
        <w:rPr>
          <w:rFonts w:ascii="Calibri" w:cs="Calibri" w:eastAsia="Calibri" w:hAnsi="Calibri"/>
          <w:color w:val="2B2B2B"/>
          <w:sz w:val="21"/>
          <w:szCs w:val="21"/>
        </w:rPr>
        <w:t xml:space="preserve">Gimnazija stebi ir periodiškai (pvz., pusmečio ar mokslo metų pabaigoje) vertina mokinio mokymosi pasiekimus.</w:t>
      </w:r>
    </w:p>
    <w:p>
      <w:pPr>
        <w:spacing w:after="160"/>
      </w:pPr>
    </w:p>
    <w:tbl>
      <w:tblPr>
        <w:tblW w:type="pct" w:w="100%"/>
        <w:tblBorders>
          <w:top w:val="single" w:color="F4E9D8" w:sz="4"/>
          <w:left w:val="single" w:color="B8862F" w:sz="24"/>
          <w:bottom w:val="single" w:color="F4E9D8" w:sz="4"/>
          <w:right w:val="single" w:color="F4E9D8" w:sz="4"/>
          <w:insideH w:val="single" w:color="auto" w:sz="4"/>
          <w:insideV w:val="single" w:color="auto" w:sz="4"/>
        </w:tblBorders>
      </w:tblPr>
      <w:tblGrid>
        <w:gridCol w:w="100"/>
      </w:tblGrid>
      <w:tr>
        <w:tc>
          <w:tcPr>
            <w:shd w:fill="F4E9D8" w:val="clear"/>
            <w:tcMar>
              <w:top w:type="dxa" w:w="160"/>
              <w:left w:type="dxa" w:w="220"/>
              <w:bottom w:type="dxa" w:w="160"/>
              <w:right w:type="dxa" w:w="220"/>
            </w:tcMar>
          </w:tcPr>
          <w:p>
            <w:pPr>
              <w:spacing w:after="80"/>
            </w:pPr>
            <w:r>
              <w:rPr>
                <w:rFonts w:ascii="Calibri" w:cs="Calibri" w:eastAsia="Calibri" w:hAnsi="Calibri"/>
                <w:b/>
                <w:bCs/>
                <w:color w:val="1B3A57"/>
                <w:sz w:val="22"/>
                <w:szCs w:val="22"/>
              </w:rPr>
              <w:t xml:space="preserve">Kam tinka labiausiai?</w:t>
            </w:r>
          </w:p>
          <w:p>
            <w:pPr>
              <w:spacing w:after="60" w:line="280"/>
            </w:pPr>
            <w:r>
              <w:rPr>
                <w:rFonts w:ascii="Calibri" w:cs="Calibri" w:eastAsia="Calibri" w:hAnsi="Calibri"/>
                <w:color w:val="2B2B2B"/>
                <w:sz w:val="20"/>
                <w:szCs w:val="20"/>
              </w:rPr>
              <w:t xml:space="preserve">•  Šeimoms, kurios nori pačios prisiimti didesnę atsakomybę už vaiko ugdymą.</w:t>
            </w:r>
          </w:p>
          <w:p>
            <w:pPr>
              <w:spacing w:after="60" w:line="280"/>
            </w:pPr>
            <w:r>
              <w:rPr>
                <w:rFonts w:ascii="Calibri" w:cs="Calibri" w:eastAsia="Calibri" w:hAnsi="Calibri"/>
                <w:color w:val="2B2B2B"/>
                <w:sz w:val="20"/>
                <w:szCs w:val="20"/>
              </w:rPr>
              <w:t xml:space="preserve">•  Mokiniams, kuriems dėl individualių aplinkybių geriausiai tinka mokymasis namų aplinkoje.</w:t>
            </w:r>
          </w:p>
          <w:p>
            <w:pPr>
              <w:spacing w:after="60" w:line="280"/>
            </w:pPr>
            <w:r>
              <w:rPr>
                <w:rFonts w:ascii="Calibri" w:cs="Calibri" w:eastAsia="Calibri" w:hAnsi="Calibri"/>
                <w:color w:val="2B2B2B"/>
                <w:sz w:val="20"/>
                <w:szCs w:val="20"/>
              </w:rPr>
              <w:t xml:space="preserve">•  Prieš renkantis šį būdą rekomenduojama pasikonsultuoti su gimnazijos administracija ir švietimo pagalbos specialistais.</w:t>
            </w:r>
          </w:p>
        </w:tc>
      </w:tr>
    </w:tbl>
    <w:p>
      <w:r>
        <w:br w:type="page"/>
      </w:r>
    </w:p>
    <w:tbl>
      <w:tblPr>
        <w:tblW w:type="pct" w:w="100%"/>
        <w:tblBorders>
          <w:top w:val="none"/>
          <w:left w:val="none"/>
          <w:bottom w:val="none"/>
          <w:right w:val="none"/>
          <w:insideH w:val="none"/>
          <w:insideV w:val="none"/>
        </w:tblBorders>
      </w:tblPr>
      <w:tblGrid>
        <w:gridCol w:w="100"/>
        <w:gridCol w:w="100"/>
      </w:tblGrid>
      <w:tr>
        <w:tc>
          <w:tcPr>
            <w:tcW w:type="pct" w:w="70%"/>
          </w:tcPr>
          <w:p>
            <w:r>
              <w:rPr>
                <w:rFonts w:ascii="Calibri" w:cs="Calibri" w:eastAsia="Calibri" w:hAnsi="Calibri"/>
                <w:b/>
                <w:bCs/>
                <w:color w:val="B8862F"/>
                <w:spacing w:val="16"/>
                <w:sz w:val="18"/>
                <w:szCs w:val="18"/>
              </w:rPr>
              <w:t xml:space="preserve">PAVIENIO MOKYMOSI FORMA</w:t>
            </w:r>
          </w:p>
        </w:tc>
        <w:tc>
          <w:tcPr>
            <w:tcW w:type="pct" w:w="30%"/>
          </w:tcPr>
          <w:p>
            <w:pPr>
              <w:jc w:val="right"/>
            </w:pPr>
            <w:r>
              <w:rPr>
                <w:rFonts w:ascii="Calibri" w:cs="Calibri" w:eastAsia="Calibri" w:hAnsi="Calibri"/>
                <w:b/>
                <w:bCs/>
                <w:color w:val="1B3A57"/>
                <w:sz w:val="18"/>
                <w:szCs w:val="18"/>
              </w:rPr>
              <w:t xml:space="preserve">06</w:t>
            </w:r>
          </w:p>
        </w:tc>
      </w:tr>
    </w:tbl>
    <w:p>
      <w:pPr>
        <w:pBdr>
          <w:bottom w:val="single" w:color="B8862F" w:sz="12" w:space="6"/>
        </w:pBdr>
        <w:spacing w:after="200" w:before="0"/>
      </w:pPr>
      <w:r>
        <w:rPr>
          <w:rFonts w:ascii="Calibri" w:cs="Calibri" w:eastAsia="Calibri" w:hAnsi="Calibri"/>
          <w:b/>
          <w:bCs/>
          <w:color w:val="1B3A57"/>
          <w:sz w:val="40"/>
          <w:szCs w:val="40"/>
        </w:rPr>
        <w:t xml:space="preserve">Nuotolinis mokymo proceso organizavimo būdas</w:t>
      </w:r>
    </w:p>
    <w:p>
      <w:pPr>
        <w:spacing w:after="140" w:line="300"/>
        <w:jc w:val="both"/>
      </w:pPr>
      <w:r>
        <w:rPr>
          <w:rFonts w:ascii="Calibri" w:cs="Calibri" w:eastAsia="Calibri" w:hAnsi="Calibri"/>
          <w:b/>
          <w:bCs/>
          <w:color w:val="1B3A57"/>
          <w:sz w:val="21"/>
          <w:szCs w:val="21"/>
        </w:rPr>
        <w:t xml:space="preserve">Mokinys mokosi individualiai ir nuotoliniu būdu — </w:t>
      </w:r>
      <w:r>
        <w:rPr>
          <w:rFonts w:ascii="Calibri" w:cs="Calibri" w:eastAsia="Calibri" w:hAnsi="Calibri"/>
          <w:color w:val="2B2B2B"/>
          <w:sz w:val="21"/>
          <w:szCs w:val="21"/>
        </w:rPr>
        <w:t xml:space="preserve">be kasdienio atvykimo į gimnaziją ir be priklausymo konkrečiai klasės grupei per pamokas. Mokymasis vyksta naudojantis informacinėmis technologijomis, o pasiekimai vertinami pagal su gimnazija suderintą grafiką.</w:t>
      </w:r>
    </w:p>
    <w:p>
      <w:pPr>
        <w:pStyle w:val="ListParagraph"/>
        <w:numPr>
          <w:ilvl w:val="0"/>
          <w:numId w:val="2"/>
        </w:numPr>
        <w:spacing w:after="90" w:line="290"/>
      </w:pPr>
      <w:r>
        <w:rPr>
          <w:rFonts w:ascii="Calibri" w:cs="Calibri" w:eastAsia="Calibri" w:hAnsi="Calibri"/>
          <w:color w:val="2B2B2B"/>
          <w:sz w:val="21"/>
          <w:szCs w:val="21"/>
        </w:rPr>
        <w:t xml:space="preserve">Tinka mokiniams, gyvenantiems užsienyje ar toli nuo gimnazijos.</w:t>
      </w:r>
    </w:p>
    <w:p>
      <w:pPr>
        <w:pStyle w:val="ListParagraph"/>
        <w:numPr>
          <w:ilvl w:val="0"/>
          <w:numId w:val="2"/>
        </w:numPr>
        <w:spacing w:after="90" w:line="290"/>
      </w:pPr>
      <w:r>
        <w:rPr>
          <w:rFonts w:ascii="Calibri" w:cs="Calibri" w:eastAsia="Calibri" w:hAnsi="Calibri"/>
          <w:color w:val="2B2B2B"/>
          <w:sz w:val="21"/>
          <w:szCs w:val="21"/>
        </w:rPr>
        <w:t xml:space="preserve">Tinka mokiniams, kurie dėl sveikatos, sportinės ar meninės veiklos negali mokytis įprastu būdu ilgesnį laiką.</w:t>
      </w:r>
    </w:p>
    <w:p>
      <w:pPr>
        <w:pStyle w:val="ListParagraph"/>
        <w:numPr>
          <w:ilvl w:val="0"/>
          <w:numId w:val="2"/>
        </w:numPr>
        <w:spacing w:after="90" w:line="290"/>
      </w:pPr>
      <w:r>
        <w:rPr>
          <w:rFonts w:ascii="Calibri" w:cs="Calibri" w:eastAsia="Calibri" w:hAnsi="Calibri"/>
          <w:color w:val="2B2B2B"/>
          <w:sz w:val="21"/>
          <w:szCs w:val="21"/>
        </w:rPr>
        <w:t xml:space="preserve">Reikalingas motyvuotas prašymas ir gimnazijos direktoriaus sprendimas.</w:t>
      </w:r>
    </w:p>
    <w:p>
      <w:pPr>
        <w:spacing w:after="200"/>
      </w:pPr>
    </w:p>
    <w:p>
      <w:pPr>
        <w:spacing w:after="140" w:before="260"/>
      </w:pPr>
      <w:r>
        <w:rPr>
          <w:rFonts w:ascii="Calibri" w:cs="Calibri" w:eastAsia="Calibri" w:hAnsi="Calibri"/>
          <w:b/>
          <w:bCs/>
          <w:color w:val="1B3A57"/>
          <w:sz w:val="27"/>
          <w:szCs w:val="27"/>
        </w:rPr>
        <w:t xml:space="preserve">Visų mokymosi formų ir būdų palyginimas</w:t>
      </w:r>
    </w:p>
    <w:tbl>
      <w:tblPr>
        <w:tblW w:type="pct" w:w="100%"/>
        <w:tblBorders>
          <w:top w:val="single" w:color="E7EEF3" w:sz="4"/>
          <w:left w:val="single" w:color="E7EEF3" w:sz="4"/>
          <w:bottom w:val="single" w:color="E7EEF3" w:sz="4"/>
          <w:right w:val="single" w:color="E7EEF3" w:sz="4"/>
          <w:insideH w:val="single" w:color="E7EEF3" w:sz="4"/>
          <w:insideV w:val="single" w:color="E7EEF3" w:sz="4"/>
        </w:tblBorders>
      </w:tblPr>
      <w:tblGrid>
        <w:gridCol w:w="2600"/>
        <w:gridCol w:w="3600"/>
        <w:gridCol w:w="3200"/>
      </w:tblGrid>
      <w:tr>
        <w:trPr>
          <w:tblHeader/>
        </w:trPr>
        <w:tc>
          <w:tcPr>
            <w:tcW w:type="pct" w:w="24.5%"/>
            <w:shd w:fill="1B3A57" w:val="clear"/>
            <w:tcMar>
              <w:top w:type="dxa" w:w="120"/>
              <w:left w:type="dxa" w:w="140"/>
              <w:bottom w:type="dxa" w:w="120"/>
              <w:right w:type="dxa" w:w="140"/>
            </w:tcMar>
            <w:vAlign w:val="center"/>
          </w:tcPr>
          <w:p>
            <w:r>
              <w:rPr>
                <w:rFonts w:ascii="Calibri" w:cs="Calibri" w:eastAsia="Calibri" w:hAnsi="Calibri"/>
                <w:b/>
                <w:bCs/>
                <w:color w:val="FFFFFF"/>
                <w:sz w:val="19"/>
                <w:szCs w:val="19"/>
              </w:rPr>
              <w:t xml:space="preserve">Forma</w:t>
            </w:r>
          </w:p>
        </w:tc>
        <w:tc>
          <w:tcPr>
            <w:tcW w:type="pct" w:w="35%"/>
            <w:shd w:fill="1B3A57" w:val="clear"/>
            <w:tcMar>
              <w:top w:type="dxa" w:w="120"/>
              <w:left w:type="dxa" w:w="140"/>
              <w:bottom w:type="dxa" w:w="120"/>
              <w:right w:type="dxa" w:w="140"/>
            </w:tcMar>
            <w:vAlign w:val="center"/>
          </w:tcPr>
          <w:p>
            <w:r>
              <w:rPr>
                <w:rFonts w:ascii="Calibri" w:cs="Calibri" w:eastAsia="Calibri" w:hAnsi="Calibri"/>
                <w:b/>
                <w:bCs/>
                <w:color w:val="FFFFFF"/>
                <w:sz w:val="19"/>
                <w:szCs w:val="19"/>
              </w:rPr>
              <w:t xml:space="preserve">Būdas</w:t>
            </w:r>
          </w:p>
        </w:tc>
        <w:tc>
          <w:tcPr>
            <w:tcW w:type="pct" w:w="40.5%"/>
            <w:shd w:fill="1B3A57" w:val="clear"/>
            <w:tcMar>
              <w:top w:type="dxa" w:w="120"/>
              <w:left w:type="dxa" w:w="140"/>
              <w:bottom w:type="dxa" w:w="120"/>
              <w:right w:type="dxa" w:w="140"/>
            </w:tcMar>
            <w:vAlign w:val="center"/>
          </w:tcPr>
          <w:p>
            <w:r>
              <w:rPr>
                <w:rFonts w:ascii="Calibri" w:cs="Calibri" w:eastAsia="Calibri" w:hAnsi="Calibri"/>
                <w:b/>
                <w:bCs/>
                <w:color w:val="FFFFFF"/>
                <w:sz w:val="19"/>
                <w:szCs w:val="19"/>
              </w:rPr>
              <w:t xml:space="preserve">Trumpai</w:t>
            </w:r>
          </w:p>
        </w:tc>
      </w:tr>
      <w:tr>
        <w:trPr>
          <w:tblHeader w:val="false"/>
        </w:trPr>
        <w:tc>
          <w:tcPr>
            <w:tcW w:type="pct" w:w="24.5%"/>
            <w:shd w:fill="E7EEF3"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Grupinio mokymosi forma</w:t>
            </w:r>
          </w:p>
        </w:tc>
        <w:tc>
          <w:tcPr>
            <w:tcW w:type="pct" w:w="35%"/>
            <w:shd w:fill="E7EEF3"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Kasdienis</w:t>
            </w:r>
          </w:p>
        </w:tc>
        <w:tc>
          <w:tcPr>
            <w:tcW w:type="pct" w:w="40.5%"/>
            <w:shd w:fill="E7EEF3"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Mokomasi klasėje gimnazijoje kiekvieną dieną</w:t>
            </w:r>
          </w:p>
        </w:tc>
      </w:tr>
      <w:tr>
        <w:trPr>
          <w:tblHeader w:val="false"/>
        </w:trPr>
        <w:tc>
          <w:tcPr>
            <w:tcW w:type="pct" w:w="24.5%"/>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Grupinio mokymosi forma</w:t>
            </w:r>
          </w:p>
        </w:tc>
        <w:tc>
          <w:tcPr>
            <w:tcW w:type="pct" w:w="35%"/>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Nuotolinis</w:t>
            </w:r>
          </w:p>
        </w:tc>
        <w:tc>
          <w:tcPr>
            <w:tcW w:type="pct" w:w="40.5%"/>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Klasės pamokose dalyvaujama nuotoliu</w:t>
            </w:r>
          </w:p>
        </w:tc>
      </w:tr>
      <w:tr>
        <w:trPr>
          <w:tblHeader w:val="false"/>
        </w:trPr>
        <w:tc>
          <w:tcPr>
            <w:tcW w:type="pct" w:w="24.5%"/>
            <w:shd w:fill="F4E9D8"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Pavienio mokymosi forma</w:t>
            </w:r>
          </w:p>
        </w:tc>
        <w:tc>
          <w:tcPr>
            <w:tcW w:type="pct" w:w="35%"/>
            <w:shd w:fill="F4E9D8"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Savarankiškas</w:t>
            </w:r>
          </w:p>
        </w:tc>
        <w:tc>
          <w:tcPr>
            <w:tcW w:type="pct" w:w="40.5%"/>
            <w:shd w:fill="F4E9D8"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Mokomasi individualiai, savo tempu</w:t>
            </w:r>
          </w:p>
        </w:tc>
      </w:tr>
      <w:tr>
        <w:trPr>
          <w:tblHeader w:val="false"/>
        </w:trPr>
        <w:tc>
          <w:tcPr>
            <w:tcW w:type="pct" w:w="24.5%"/>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Pavienio mokymosi forma</w:t>
            </w:r>
          </w:p>
        </w:tc>
        <w:tc>
          <w:tcPr>
            <w:tcW w:type="pct" w:w="35%"/>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Ugdymosi šeimoje</w:t>
            </w:r>
          </w:p>
        </w:tc>
        <w:tc>
          <w:tcPr>
            <w:tcW w:type="pct" w:w="40.5%"/>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Ugdymą namuose organizuoja tėvai</w:t>
            </w:r>
          </w:p>
        </w:tc>
      </w:tr>
      <w:tr>
        <w:trPr>
          <w:tblHeader w:val="false"/>
        </w:trPr>
        <w:tc>
          <w:tcPr>
            <w:tcW w:type="pct" w:w="24.5%"/>
            <w:shd w:fill="F4E9D8"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Pavienio mokymosi forma</w:t>
            </w:r>
          </w:p>
        </w:tc>
        <w:tc>
          <w:tcPr>
            <w:tcW w:type="pct" w:w="35%"/>
            <w:shd w:fill="F4E9D8"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Nuotolinis</w:t>
            </w:r>
          </w:p>
        </w:tc>
        <w:tc>
          <w:tcPr>
            <w:tcW w:type="pct" w:w="40.5%"/>
            <w:shd w:fill="F4E9D8" w:val="clear"/>
            <w:tcMar>
              <w:top w:type="dxa" w:w="120"/>
              <w:left w:type="dxa" w:w="140"/>
              <w:bottom w:type="dxa" w:w="120"/>
              <w:right w:type="dxa" w:w="140"/>
            </w:tcMar>
            <w:vAlign w:val="center"/>
          </w:tcPr>
          <w:p>
            <w:r>
              <w:rPr>
                <w:rFonts w:ascii="Calibri" w:cs="Calibri" w:eastAsia="Calibri" w:hAnsi="Calibri"/>
                <w:b w:val="false"/>
                <w:bCs w:val="false"/>
                <w:color w:val="2B2B2B"/>
                <w:sz w:val="19"/>
                <w:szCs w:val="19"/>
              </w:rPr>
              <w:t xml:space="preserve">Mokomasi individualiai, nuotoliniu būdu</w:t>
            </w:r>
          </w:p>
        </w:tc>
      </w:tr>
    </w:tbl>
    <w:p>
      <w:pPr>
        <w:spacing w:after="240"/>
      </w:pPr>
    </w:p>
    <w:p>
      <w:pPr>
        <w:spacing w:after="140" w:before="260"/>
      </w:pPr>
      <w:r>
        <w:rPr>
          <w:rFonts w:ascii="Calibri" w:cs="Calibri" w:eastAsia="Calibri" w:hAnsi="Calibri"/>
          <w:b/>
          <w:bCs/>
          <w:color w:val="1B3A57"/>
          <w:sz w:val="27"/>
          <w:szCs w:val="27"/>
        </w:rPr>
        <w:t xml:space="preserve">Kaip pasirinkti tinkamą formą?</w:t>
      </w:r>
    </w:p>
    <w:p>
      <w:pPr>
        <w:pStyle w:val="ListParagraph"/>
        <w:numPr>
          <w:ilvl w:val="0"/>
          <w:numId w:val="2"/>
        </w:numPr>
        <w:spacing w:after="90" w:line="290"/>
      </w:pPr>
      <w:r>
        <w:rPr>
          <w:rFonts w:ascii="Calibri" w:cs="Calibri" w:eastAsia="Calibri" w:hAnsi="Calibri"/>
          <w:color w:val="2B2B2B"/>
          <w:sz w:val="21"/>
          <w:szCs w:val="21"/>
        </w:rPr>
        <w:t xml:space="preserve">1.  Susipažinkite su visomis galimomis formomis ir jų būdais (žr. 2 psl.).</w:t>
      </w:r>
    </w:p>
    <w:p>
      <w:pPr>
        <w:pStyle w:val="ListParagraph"/>
        <w:numPr>
          <w:ilvl w:val="0"/>
          <w:numId w:val="2"/>
        </w:numPr>
        <w:spacing w:after="90" w:line="290"/>
      </w:pPr>
      <w:r>
        <w:rPr>
          <w:rFonts w:ascii="Calibri" w:cs="Calibri" w:eastAsia="Calibri" w:hAnsi="Calibri"/>
          <w:color w:val="2B2B2B"/>
          <w:sz w:val="21"/>
          <w:szCs w:val="21"/>
        </w:rPr>
        <w:t xml:space="preserve">2.  Pasitarkite su klasės vadovu ir/ar gimnazijos administracija.</w:t>
      </w:r>
    </w:p>
    <w:p>
      <w:pPr>
        <w:pStyle w:val="ListParagraph"/>
        <w:numPr>
          <w:ilvl w:val="0"/>
          <w:numId w:val="2"/>
        </w:numPr>
        <w:spacing w:after="90" w:line="290"/>
      </w:pPr>
      <w:r>
        <w:rPr>
          <w:rFonts w:ascii="Calibri" w:cs="Calibri" w:eastAsia="Calibri" w:hAnsi="Calibri"/>
          <w:color w:val="2B2B2B"/>
          <w:sz w:val="21"/>
          <w:szCs w:val="21"/>
        </w:rPr>
        <w:t xml:space="preserve">3.  Pateikite laisvos formos prašymą gimnazijos direktoriui.</w:t>
      </w:r>
    </w:p>
    <w:p>
      <w:pPr>
        <w:pStyle w:val="ListParagraph"/>
        <w:numPr>
          <w:ilvl w:val="0"/>
          <w:numId w:val="2"/>
        </w:numPr>
        <w:spacing w:after="90" w:line="290"/>
      </w:pPr>
      <w:r>
        <w:rPr>
          <w:rFonts w:ascii="Calibri" w:cs="Calibri" w:eastAsia="Calibri" w:hAnsi="Calibri"/>
          <w:color w:val="2B2B2B"/>
          <w:sz w:val="21"/>
          <w:szCs w:val="21"/>
        </w:rPr>
        <w:t xml:space="preserve">4.  Sulaukite direktoriaus sprendimo (įsakymo) dėl mokymosi formos ir būdo skyrimo.</w:t>
      </w:r>
    </w:p>
    <w:p>
      <w:pPr>
        <w:spacing w:after="260"/>
      </w:pPr>
    </w:p>
    <w:tbl>
      <w:tblPr>
        <w:tblW w:type="pct" w:w="100%"/>
        <w:tblBorders>
          <w:top w:val="single" w:color="1B3A57" w:sz="4"/>
          <w:left w:val="single" w:color="1B3A57" w:sz="4"/>
          <w:bottom w:val="single" w:color="1B3A57" w:sz="4"/>
          <w:right w:val="single" w:color="1B3A57" w:sz="4"/>
          <w:insideH w:val="single" w:color="auto" w:sz="4"/>
          <w:insideV w:val="single" w:color="auto" w:sz="4"/>
        </w:tblBorders>
      </w:tblPr>
      <w:tblGrid>
        <w:gridCol w:w="100"/>
      </w:tblGrid>
      <w:tr>
        <w:tc>
          <w:tcPr>
            <w:shd w:fill="1B3A57" w:val="clear"/>
            <w:tcMar>
              <w:top w:type="dxa" w:w="220"/>
              <w:left w:type="dxa" w:w="260"/>
              <w:bottom w:type="dxa" w:w="220"/>
              <w:right w:type="dxa" w:w="260"/>
            </w:tcMar>
          </w:tcPr>
          <w:p>
            <w:pPr>
              <w:spacing w:after="100"/>
            </w:pPr>
            <w:r>
              <w:rPr>
                <w:rFonts w:ascii="Calibri" w:cs="Calibri" w:eastAsia="Calibri" w:hAnsi="Calibri"/>
                <w:b/>
                <w:bCs/>
                <w:color w:val="B8862F"/>
                <w:sz w:val="23"/>
                <w:szCs w:val="23"/>
              </w:rPr>
              <w:t xml:space="preserve">Turite klausimų? Susisiekite su mumis</w:t>
            </w:r>
          </w:p>
          <w:p>
            <w:pPr>
              <w:spacing w:after="50"/>
            </w:pPr>
            <w:r>
              <w:rPr>
                <w:rFonts w:ascii="Calibri" w:cs="Calibri" w:eastAsia="Calibri" w:hAnsi="Calibri"/>
                <w:b/>
                <w:bCs/>
                <w:color w:val="FFFFFF"/>
                <w:sz w:val="20"/>
                <w:szCs w:val="20"/>
              </w:rPr>
              <w:t xml:space="preserve">Kaišiadorių r. Rumšiškių Antano Baranausko gimnazija</w:t>
            </w:r>
          </w:p>
          <w:p>
            <w:pPr>
              <w:spacing w:after="50"/>
            </w:pPr>
            <w:r>
              <w:rPr>
                <w:rFonts w:ascii="Calibri" w:cs="Calibri" w:eastAsia="Calibri" w:hAnsi="Calibri"/>
                <w:color w:val="FFFFFF"/>
                <w:sz w:val="20"/>
                <w:szCs w:val="20"/>
              </w:rPr>
              <w:t xml:space="preserve">Adresas: Rumšos g. 36, Rumšiškių mstl., LT-56336, Kaišiadorių r. sav.</w:t>
            </w:r>
          </w:p>
          <w:p>
            <w:pPr>
              <w:spacing w:after="50"/>
            </w:pPr>
            <w:r>
              <w:rPr>
                <w:rFonts w:ascii="Calibri" w:cs="Calibri" w:eastAsia="Calibri" w:hAnsi="Calibri"/>
                <w:color w:val="FFFFFF"/>
                <w:sz w:val="20"/>
                <w:szCs w:val="20"/>
              </w:rPr>
              <w:t xml:space="preserve">Telefonas: +370 637 37425</w:t>
            </w:r>
          </w:p>
          <w:p>
            <w:pPr>
              <w:spacing w:after="0"/>
            </w:pPr>
            <w:r>
              <w:rPr>
                <w:rFonts w:ascii="Calibri" w:cs="Calibri" w:eastAsia="Calibri" w:hAnsi="Calibri"/>
                <w:color w:val="FFFFFF"/>
                <w:sz w:val="20"/>
                <w:szCs w:val="20"/>
              </w:rPr>
              <w:t xml:space="preserve">Interneto svetainė: rumsiskiugimnazija.lt</w:t>
            </w:r>
          </w:p>
        </w:tc>
      </w:tr>
    </w:tbl>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EEF3" w:sz="6" w:space="4"/>
      </w:pBdr>
      <w:tabs>
        <w:tab w:val="right" w:pos="9026"/>
      </w:tabs>
    </w:pPr>
    <w:r>
      <w:rPr>
        <w:rFonts w:ascii="Calibri" w:cs="Calibri" w:eastAsia="Calibri" w:hAnsi="Calibri"/>
        <w:color w:val="6E6E6E"/>
        <w:sz w:val="16"/>
        <w:szCs w:val="16"/>
      </w:rPr>
      <w:t xml:space="preserve">rumsiskiugimnazija.lt</w:t>
    </w:r>
    <w:r>
      <w:rPr>
        <w:sz w:val="16"/>
        <w:szCs w:val="16"/>
      </w:rPr>
      <w:t xml:space="preserve">	</w:t>
    </w:r>
    <w:r>
      <w:rPr>
        <w:rFonts w:ascii="Calibri" w:cs="Calibri" w:eastAsia="Calibri" w:hAnsi="Calibri"/>
        <w:color w:val="6E6E6E"/>
        <w:sz w:val="16"/>
        <w:szCs w:val="16"/>
      </w:rPr>
      <w:t xml:space="preserve">Psl. </w:t>
    </w:r>
    <w:r>
      <w:rPr>
        <w:rFonts w:ascii="Calibri" w:cs="Calibri" w:eastAsia="Calibri" w:hAnsi="Calibri"/>
        <w:color w:val="6E6E6E"/>
        <w:sz w:val="16"/>
        <w:szCs w:val="16"/>
      </w:rPr>
      <w:fldChar w:fldCharType="begin"/>
      <w:instrText xml:space="preserve">PAGE</w:instrText>
      <w:fldChar w:fldCharType="separate"/>
      <w:fldChar w:fldCharType="end"/>
    </w:r>
    <w:r>
      <w:rPr>
        <w:rFonts w:ascii="Calibri" w:cs="Calibri" w:eastAsia="Calibri" w:hAnsi="Calibri"/>
        <w:color w:val="6E6E6E"/>
        <w:sz w:val="16"/>
        <w:szCs w:val="16"/>
      </w:rPr>
      <w:t xml:space="preserve"> / 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7EEF3" w:sz="6" w:space="4"/>
      </w:pBdr>
      <w:tabs>
        <w:tab w:val="right" w:pos="9026"/>
      </w:tabs>
    </w:pPr>
    <w:r>
      <w:rPr>
        <w:rFonts w:ascii="Calibri" w:cs="Calibri" w:eastAsia="Calibri" w:hAnsi="Calibri"/>
        <w:color w:val="6E6E6E"/>
        <w:sz w:val="16"/>
        <w:szCs w:val="16"/>
      </w:rPr>
      <w:t xml:space="preserve">Rumšiškių Antano Baranausko gimnazija</w:t>
    </w:r>
    <w:r>
      <w:rPr>
        <w:rFonts w:ascii="Calibri" w:cs="Calibri" w:eastAsia="Calibri" w:hAnsi="Calibri"/>
        <w:color w:val="6E6E6E"/>
        <w:sz w:val="16"/>
        <w:szCs w:val="16"/>
      </w:rPr>
      <w:t xml:space="preserve">	Mokymosi formos · informacinis leidinys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none"/>
      <w:lvlJc w:val="lef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B2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2026-07-03T09:24:46.721Z</dcterms:created>
  <dcterms:modified xsi:type="dcterms:W3CDTF">2026-07-03T09:24:46.722Z</dcterms:modified>
</cp:coreProperties>
</file>

<file path=docProps/custom.xml><?xml version="1.0" encoding="utf-8"?>
<Properties xmlns="http://schemas.openxmlformats.org/officeDocument/2006/custom-properties" xmlns:vt="http://schemas.openxmlformats.org/officeDocument/2006/docPropsVTypes"/>
</file>