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993" w:rsidRPr="007404B8" w:rsidRDefault="007404B8">
      <w:pPr>
        <w:pBdr>
          <w:top w:val="nil"/>
          <w:left w:val="nil"/>
          <w:bottom w:val="nil"/>
          <w:right w:val="nil"/>
          <w:between w:val="nil"/>
        </w:pBdr>
        <w:tabs>
          <w:tab w:val="left" w:pos="14656"/>
        </w:tabs>
        <w:jc w:val="center"/>
        <w:rPr>
          <w:b/>
          <w:color w:val="000000"/>
          <w:sz w:val="24"/>
          <w:szCs w:val="24"/>
        </w:rPr>
      </w:pPr>
      <w:r w:rsidRPr="007404B8">
        <w:rPr>
          <w:b/>
          <w:color w:val="000000"/>
          <w:sz w:val="24"/>
          <w:szCs w:val="24"/>
        </w:rPr>
        <w:t>KAIŠIADORIŲ R. RUMŠIŠKIŲ ANTANO BARANAUSKO GIMNAZIJA</w:t>
      </w:r>
    </w:p>
    <w:p w:rsidR="007404B8" w:rsidRDefault="007404B8">
      <w:pPr>
        <w:pBdr>
          <w:top w:val="nil"/>
          <w:left w:val="nil"/>
          <w:bottom w:val="nil"/>
          <w:right w:val="nil"/>
          <w:between w:val="nil"/>
        </w:pBdr>
        <w:tabs>
          <w:tab w:val="left" w:pos="14656"/>
        </w:tabs>
        <w:jc w:val="center"/>
        <w:rPr>
          <w:color w:val="000000"/>
          <w:sz w:val="24"/>
          <w:szCs w:val="24"/>
        </w:rPr>
      </w:pPr>
    </w:p>
    <w:p w:rsidR="00CC3993" w:rsidRPr="007404B8" w:rsidRDefault="007404B8">
      <w:pPr>
        <w:pBdr>
          <w:top w:val="nil"/>
          <w:left w:val="nil"/>
          <w:bottom w:val="nil"/>
          <w:right w:val="nil"/>
          <w:between w:val="nil"/>
        </w:pBdr>
        <w:jc w:val="center"/>
        <w:rPr>
          <w:b/>
          <w:color w:val="000000"/>
          <w:sz w:val="24"/>
          <w:szCs w:val="24"/>
        </w:rPr>
      </w:pPr>
      <w:r w:rsidRPr="007404B8">
        <w:rPr>
          <w:b/>
          <w:color w:val="000000"/>
          <w:sz w:val="24"/>
          <w:szCs w:val="24"/>
        </w:rPr>
        <w:t>DIREKTORIAUS ARTŪRO ČEPULIO</w:t>
      </w:r>
    </w:p>
    <w:p w:rsidR="007404B8" w:rsidRDefault="007404B8">
      <w:pPr>
        <w:pBdr>
          <w:top w:val="nil"/>
          <w:left w:val="nil"/>
          <w:bottom w:val="nil"/>
          <w:right w:val="nil"/>
          <w:between w:val="nil"/>
        </w:pBdr>
        <w:jc w:val="center"/>
        <w:rPr>
          <w:color w:val="000000"/>
          <w:sz w:val="24"/>
          <w:szCs w:val="24"/>
        </w:rPr>
      </w:pPr>
    </w:p>
    <w:p w:rsidR="00CC3993" w:rsidRDefault="00C55EB4">
      <w:pPr>
        <w:pBdr>
          <w:top w:val="nil"/>
          <w:left w:val="nil"/>
          <w:bottom w:val="nil"/>
          <w:right w:val="nil"/>
          <w:between w:val="nil"/>
        </w:pBdr>
        <w:jc w:val="center"/>
        <w:rPr>
          <w:b/>
          <w:color w:val="000000"/>
          <w:sz w:val="24"/>
          <w:szCs w:val="24"/>
        </w:rPr>
      </w:pPr>
      <w:r>
        <w:rPr>
          <w:b/>
          <w:color w:val="000000"/>
          <w:sz w:val="24"/>
          <w:szCs w:val="24"/>
        </w:rPr>
        <w:t>2021</w:t>
      </w:r>
      <w:r w:rsidR="007404B8">
        <w:rPr>
          <w:b/>
          <w:color w:val="000000"/>
          <w:sz w:val="24"/>
          <w:szCs w:val="24"/>
        </w:rPr>
        <w:t xml:space="preserve"> METŲ VEIKLOS ATASKAITA</w:t>
      </w:r>
    </w:p>
    <w:p w:rsidR="007404B8" w:rsidRDefault="007404B8">
      <w:pPr>
        <w:pBdr>
          <w:top w:val="nil"/>
          <w:left w:val="nil"/>
          <w:bottom w:val="nil"/>
          <w:right w:val="nil"/>
          <w:between w:val="nil"/>
        </w:pBdr>
        <w:jc w:val="center"/>
        <w:rPr>
          <w:color w:val="000000"/>
          <w:sz w:val="24"/>
          <w:szCs w:val="24"/>
        </w:rPr>
      </w:pPr>
    </w:p>
    <w:p w:rsidR="00CC3993" w:rsidRDefault="00C55EB4">
      <w:pPr>
        <w:pBdr>
          <w:top w:val="nil"/>
          <w:left w:val="nil"/>
          <w:bottom w:val="nil"/>
          <w:right w:val="nil"/>
          <w:between w:val="nil"/>
        </w:pBdr>
        <w:jc w:val="center"/>
        <w:rPr>
          <w:color w:val="000000"/>
          <w:sz w:val="24"/>
          <w:szCs w:val="24"/>
        </w:rPr>
      </w:pPr>
      <w:r>
        <w:rPr>
          <w:color w:val="000000"/>
          <w:sz w:val="24"/>
          <w:szCs w:val="24"/>
        </w:rPr>
        <w:t>2022-01-14</w:t>
      </w:r>
      <w:r w:rsidR="007404B8">
        <w:rPr>
          <w:color w:val="000000"/>
          <w:sz w:val="24"/>
          <w:szCs w:val="24"/>
        </w:rPr>
        <w:t xml:space="preserve"> Nr. ________ </w:t>
      </w:r>
    </w:p>
    <w:p w:rsidR="00CC3993" w:rsidRDefault="007404B8">
      <w:pPr>
        <w:pBdr>
          <w:top w:val="nil"/>
          <w:left w:val="nil"/>
          <w:bottom w:val="nil"/>
          <w:right w:val="nil"/>
          <w:between w:val="nil"/>
        </w:pBdr>
        <w:tabs>
          <w:tab w:val="left" w:pos="3828"/>
        </w:tabs>
        <w:jc w:val="center"/>
        <w:rPr>
          <w:color w:val="000000"/>
          <w:sz w:val="24"/>
          <w:szCs w:val="24"/>
        </w:rPr>
      </w:pPr>
      <w:r>
        <w:rPr>
          <w:color w:val="000000"/>
          <w:sz w:val="24"/>
          <w:szCs w:val="24"/>
        </w:rPr>
        <w:t>Rumšiškės</w:t>
      </w:r>
    </w:p>
    <w:p w:rsidR="007404B8" w:rsidRDefault="007404B8">
      <w:pPr>
        <w:pBdr>
          <w:top w:val="nil"/>
          <w:left w:val="nil"/>
          <w:bottom w:val="nil"/>
          <w:right w:val="nil"/>
          <w:between w:val="nil"/>
        </w:pBdr>
        <w:tabs>
          <w:tab w:val="left" w:pos="3828"/>
        </w:tabs>
        <w:jc w:val="center"/>
        <w:rPr>
          <w:color w:val="000000"/>
          <w:sz w:val="24"/>
          <w:szCs w:val="24"/>
        </w:rPr>
      </w:pPr>
    </w:p>
    <w:p w:rsidR="00CC3993" w:rsidRPr="007404B8" w:rsidRDefault="007404B8">
      <w:pPr>
        <w:pBdr>
          <w:top w:val="nil"/>
          <w:left w:val="nil"/>
          <w:bottom w:val="nil"/>
          <w:right w:val="nil"/>
          <w:between w:val="nil"/>
        </w:pBdr>
        <w:jc w:val="center"/>
        <w:rPr>
          <w:b/>
          <w:color w:val="000000"/>
          <w:sz w:val="24"/>
          <w:szCs w:val="24"/>
        </w:rPr>
      </w:pPr>
      <w:r w:rsidRPr="007404B8">
        <w:rPr>
          <w:b/>
          <w:color w:val="000000"/>
          <w:sz w:val="24"/>
          <w:szCs w:val="24"/>
        </w:rPr>
        <w:t>I SKYRIUS</w:t>
      </w:r>
    </w:p>
    <w:p w:rsidR="00CC3993" w:rsidRDefault="007404B8">
      <w:pPr>
        <w:pBdr>
          <w:top w:val="nil"/>
          <w:left w:val="nil"/>
          <w:bottom w:val="nil"/>
          <w:right w:val="nil"/>
          <w:between w:val="nil"/>
        </w:pBdr>
        <w:jc w:val="center"/>
        <w:rPr>
          <w:b/>
          <w:color w:val="000000"/>
          <w:sz w:val="24"/>
          <w:szCs w:val="24"/>
        </w:rPr>
      </w:pPr>
      <w:r>
        <w:rPr>
          <w:b/>
          <w:color w:val="000000"/>
          <w:sz w:val="24"/>
          <w:szCs w:val="24"/>
        </w:rPr>
        <w:t xml:space="preserve">STRATEGINIO PLANO </w:t>
      </w:r>
      <w:r>
        <w:rPr>
          <w:b/>
          <w:sz w:val="24"/>
          <w:szCs w:val="24"/>
        </w:rPr>
        <w:t xml:space="preserve">IR METINIO VEIKLOS PLANO </w:t>
      </w:r>
      <w:r>
        <w:rPr>
          <w:b/>
          <w:color w:val="000000"/>
          <w:sz w:val="24"/>
          <w:szCs w:val="24"/>
        </w:rPr>
        <w:t xml:space="preserve"> ĮGYVENDINIMAS</w:t>
      </w:r>
    </w:p>
    <w:p w:rsidR="00CC3993" w:rsidRDefault="00CC3993">
      <w:pPr>
        <w:pBdr>
          <w:top w:val="nil"/>
          <w:left w:val="nil"/>
          <w:bottom w:val="nil"/>
          <w:right w:val="nil"/>
          <w:between w:val="nil"/>
        </w:pBdr>
        <w:jc w:val="center"/>
        <w:rPr>
          <w:sz w:val="24"/>
          <w:szCs w:val="24"/>
        </w:rPr>
      </w:pPr>
    </w:p>
    <w:tbl>
      <w:tblPr>
        <w:tblStyle w:val="a"/>
        <w:tblW w:w="147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715"/>
      </w:tblGrid>
      <w:tr w:rsidR="00CC3993">
        <w:tc>
          <w:tcPr>
            <w:tcW w:w="14715" w:type="dxa"/>
          </w:tcPr>
          <w:p w:rsidR="00CC3993" w:rsidRPr="00C82D3B" w:rsidRDefault="007404B8" w:rsidP="00AC09C4">
            <w:pPr>
              <w:pStyle w:val="prastasis1"/>
              <w:pBdr>
                <w:top w:val="nil"/>
                <w:left w:val="nil"/>
                <w:bottom w:val="nil"/>
                <w:right w:val="nil"/>
                <w:between w:val="nil"/>
              </w:pBdr>
              <w:spacing w:line="276" w:lineRule="auto"/>
              <w:ind w:firstLine="720"/>
              <w:jc w:val="both"/>
              <w:rPr>
                <w:color w:val="000000"/>
                <w:sz w:val="24"/>
                <w:szCs w:val="24"/>
              </w:rPr>
            </w:pPr>
            <w:r w:rsidRPr="00C82D3B">
              <w:rPr>
                <w:b/>
                <w:color w:val="000000"/>
                <w:sz w:val="24"/>
                <w:szCs w:val="24"/>
              </w:rPr>
              <w:t>Bendra informacija.</w:t>
            </w:r>
            <w:r w:rsidR="00C55EB4">
              <w:rPr>
                <w:b/>
                <w:color w:val="000000"/>
                <w:sz w:val="24"/>
                <w:szCs w:val="24"/>
              </w:rPr>
              <w:t xml:space="preserve"> </w:t>
            </w:r>
            <w:r w:rsidRPr="00C82D3B">
              <w:rPr>
                <w:sz w:val="24"/>
                <w:szCs w:val="24"/>
              </w:rPr>
              <w:t>Kaišiadorių r. Rumšiškių Antano Baranausko</w:t>
            </w:r>
            <w:r w:rsidR="00C55EB4">
              <w:rPr>
                <w:sz w:val="24"/>
                <w:szCs w:val="24"/>
              </w:rPr>
              <w:t xml:space="preserve"> </w:t>
            </w:r>
            <w:r w:rsidRPr="00C82D3B">
              <w:rPr>
                <w:sz w:val="24"/>
                <w:szCs w:val="24"/>
              </w:rPr>
              <w:t>gimnazijos bendruomenė yra susitarusi dėl vizijos „Atvira, saugi, ugdanti pilietišką asmenybę gimnazija, kurioje gera ugdytis ir u</w:t>
            </w:r>
            <w:r w:rsidR="0042541E">
              <w:rPr>
                <w:sz w:val="24"/>
                <w:szCs w:val="24"/>
              </w:rPr>
              <w:t>gdyti.’’ G</w:t>
            </w:r>
            <w:r w:rsidRPr="00C82D3B">
              <w:rPr>
                <w:sz w:val="24"/>
                <w:szCs w:val="24"/>
              </w:rPr>
              <w:t xml:space="preserve">imnazijos misija </w:t>
            </w:r>
            <w:r w:rsidR="0042541E">
              <w:rPr>
                <w:sz w:val="24"/>
                <w:szCs w:val="24"/>
              </w:rPr>
              <w:t>vizijai įgyvendinti</w:t>
            </w:r>
            <w:r w:rsidRPr="00C82D3B">
              <w:rPr>
                <w:sz w:val="24"/>
                <w:szCs w:val="24"/>
              </w:rPr>
              <w:t>- &lt; „ …</w:t>
            </w:r>
            <w:r w:rsidR="00AC09C4" w:rsidRPr="00507D92">
              <w:rPr>
                <w:rFonts w:eastAsia="Calibri"/>
                <w:sz w:val="24"/>
                <w:szCs w:val="24"/>
              </w:rPr>
              <w:t xml:space="preserve"> teikia kokybišką ikimokyklinį, pradinį, pagrindinį ir</w:t>
            </w:r>
            <w:r w:rsidR="00AC09C4">
              <w:rPr>
                <w:rFonts w:eastAsia="Calibri"/>
                <w:sz w:val="24"/>
                <w:szCs w:val="24"/>
              </w:rPr>
              <w:t xml:space="preserve"> vidurinį išsilavinimą, </w:t>
            </w:r>
            <w:r w:rsidR="00AC09C4" w:rsidRPr="008E4BC3">
              <w:rPr>
                <w:rFonts w:eastAsia="Calibri"/>
                <w:sz w:val="24"/>
                <w:szCs w:val="24"/>
              </w:rPr>
              <w:t>tenkina</w:t>
            </w:r>
            <w:r w:rsidR="00AC09C4">
              <w:rPr>
                <w:rFonts w:eastAsia="Calibri"/>
                <w:sz w:val="24"/>
                <w:szCs w:val="24"/>
              </w:rPr>
              <w:t xml:space="preserve"> </w:t>
            </w:r>
            <w:r w:rsidR="00AC09C4" w:rsidRPr="00507D92">
              <w:rPr>
                <w:rFonts w:eastAsia="Calibri"/>
                <w:sz w:val="24"/>
                <w:szCs w:val="24"/>
              </w:rPr>
              <w:t>kiekvieno mokinio</w:t>
            </w:r>
            <w:r w:rsidR="00AC09C4">
              <w:rPr>
                <w:rFonts w:eastAsia="Calibri"/>
                <w:sz w:val="24"/>
                <w:szCs w:val="24"/>
              </w:rPr>
              <w:t xml:space="preserve"> poreikius ir polinkius</w:t>
            </w:r>
            <w:r w:rsidR="00AC09C4" w:rsidRPr="00507D92">
              <w:rPr>
                <w:rFonts w:eastAsia="Calibri"/>
                <w:sz w:val="24"/>
                <w:szCs w:val="24"/>
              </w:rPr>
              <w:t xml:space="preserve">, </w:t>
            </w:r>
            <w:r w:rsidR="00AC09C4">
              <w:rPr>
                <w:rFonts w:eastAsia="Calibri"/>
                <w:sz w:val="24"/>
                <w:szCs w:val="24"/>
              </w:rPr>
              <w:t xml:space="preserve">ugdo </w:t>
            </w:r>
            <w:r w:rsidR="00AC09C4" w:rsidRPr="00507D92">
              <w:rPr>
                <w:sz w:val="24"/>
                <w:szCs w:val="24"/>
              </w:rPr>
              <w:t>kūrybingą, atsakingą ir atvirą asmenybę, sugebančią kritiškai mąstyti ir formuoti savo gyvenimą nuolat besikeičiančioj</w:t>
            </w:r>
            <w:r w:rsidR="00AC09C4">
              <w:rPr>
                <w:sz w:val="24"/>
                <w:szCs w:val="24"/>
              </w:rPr>
              <w:t>e</w:t>
            </w:r>
            <w:r w:rsidR="00AC09C4" w:rsidRPr="00507D92">
              <w:rPr>
                <w:sz w:val="24"/>
                <w:szCs w:val="24"/>
              </w:rPr>
              <w:t xml:space="preserve"> aplinkoje.</w:t>
            </w:r>
            <w:r w:rsidRPr="00C82D3B">
              <w:rPr>
                <w:sz w:val="24"/>
                <w:szCs w:val="24"/>
              </w:rPr>
              <w:t xml:space="preserve"> Gimnazijos vizijos  </w:t>
            </w:r>
            <w:r w:rsidR="009D3D70" w:rsidRPr="00C82D3B">
              <w:rPr>
                <w:sz w:val="24"/>
                <w:szCs w:val="24"/>
              </w:rPr>
              <w:t>ir misijos įgyvendinimas paremta</w:t>
            </w:r>
            <w:r w:rsidRPr="00C82D3B">
              <w:rPr>
                <w:sz w:val="24"/>
                <w:szCs w:val="24"/>
              </w:rPr>
              <w:t>s šiomis vertybėmis: bendradarbiavimu (atvirum</w:t>
            </w:r>
            <w:r w:rsidR="0042541E">
              <w:rPr>
                <w:sz w:val="24"/>
                <w:szCs w:val="24"/>
              </w:rPr>
              <w:t>as dialogui, pagalba, komandinis darbas</w:t>
            </w:r>
            <w:r w:rsidRPr="00C82D3B">
              <w:rPr>
                <w:sz w:val="24"/>
                <w:szCs w:val="24"/>
              </w:rPr>
              <w:t xml:space="preserve">, kiekvieno atsakomybe siekiant mokyklos pažangos), pilietiškumu (laisvos </w:t>
            </w:r>
            <w:r w:rsidR="0042541E">
              <w:rPr>
                <w:sz w:val="24"/>
                <w:szCs w:val="24"/>
              </w:rPr>
              <w:t>asmenybės sąmoningas ir atsakingas rūpinima</w:t>
            </w:r>
            <w:r w:rsidRPr="00C82D3B">
              <w:rPr>
                <w:sz w:val="24"/>
                <w:szCs w:val="24"/>
              </w:rPr>
              <w:t>s</w:t>
            </w:r>
            <w:r w:rsidR="009D3D70" w:rsidRPr="00C82D3B">
              <w:rPr>
                <w:sz w:val="24"/>
                <w:szCs w:val="24"/>
              </w:rPr>
              <w:t>i</w:t>
            </w:r>
            <w:r w:rsidR="0042541E">
              <w:rPr>
                <w:sz w:val="24"/>
                <w:szCs w:val="24"/>
              </w:rPr>
              <w:t>s</w:t>
            </w:r>
            <w:r w:rsidRPr="00C82D3B">
              <w:rPr>
                <w:sz w:val="24"/>
                <w:szCs w:val="24"/>
              </w:rPr>
              <w:t xml:space="preserve"> ne tik savimi, bet ir savo aplinka, bendruomene, lietuvių kalba ir tr</w:t>
            </w:r>
            <w:r w:rsidR="0042541E">
              <w:rPr>
                <w:sz w:val="24"/>
                <w:szCs w:val="24"/>
              </w:rPr>
              <w:t>adicijomis), saugumu (pagarbūs santykiai</w:t>
            </w:r>
            <w:r w:rsidRPr="00C82D3B">
              <w:rPr>
                <w:sz w:val="24"/>
                <w:szCs w:val="24"/>
              </w:rPr>
              <w:t xml:space="preserve"> tarp bendruomenės narių palankioje darbui ir ugdymui(si) aplinkoje).</w:t>
            </w:r>
            <w:r w:rsidR="00C55EB4">
              <w:rPr>
                <w:sz w:val="24"/>
                <w:szCs w:val="24"/>
              </w:rPr>
              <w:t xml:space="preserve"> </w:t>
            </w:r>
            <w:r w:rsidR="00C55EB4">
              <w:rPr>
                <w:color w:val="000000"/>
                <w:sz w:val="24"/>
                <w:szCs w:val="24"/>
              </w:rPr>
              <w:t>2021</w:t>
            </w:r>
            <w:r w:rsidRPr="00C82D3B">
              <w:rPr>
                <w:color w:val="000000"/>
                <w:sz w:val="24"/>
                <w:szCs w:val="24"/>
              </w:rPr>
              <w:t xml:space="preserve"> metai</w:t>
            </w:r>
            <w:r w:rsidR="00C55EB4">
              <w:rPr>
                <w:color w:val="000000"/>
                <w:sz w:val="24"/>
                <w:szCs w:val="24"/>
              </w:rPr>
              <w:t>s rugsėjo 1 d. mokėsi/ugdėsi 536</w:t>
            </w:r>
            <w:r w:rsidRPr="00C82D3B">
              <w:rPr>
                <w:color w:val="000000"/>
                <w:sz w:val="24"/>
                <w:szCs w:val="24"/>
              </w:rPr>
              <w:t xml:space="preserve"> mokinių</w:t>
            </w:r>
            <w:r w:rsidR="00C55EB4">
              <w:rPr>
                <w:sz w:val="24"/>
                <w:szCs w:val="24"/>
              </w:rPr>
              <w:t>. 18</w:t>
            </w:r>
            <w:r w:rsidR="00FD7A69">
              <w:rPr>
                <w:sz w:val="24"/>
                <w:szCs w:val="24"/>
              </w:rPr>
              <w:t xml:space="preserve"> mokinių</w:t>
            </w:r>
            <w:r w:rsidR="00C55EB4">
              <w:rPr>
                <w:sz w:val="24"/>
                <w:szCs w:val="24"/>
              </w:rPr>
              <w:t xml:space="preserve"> daugiau nei 2020</w:t>
            </w:r>
            <w:r w:rsidRPr="00C82D3B">
              <w:rPr>
                <w:sz w:val="24"/>
                <w:szCs w:val="24"/>
              </w:rPr>
              <w:t xml:space="preserve"> m. rugsėjo 1 d. </w:t>
            </w:r>
            <w:r w:rsidR="00C55EB4">
              <w:rPr>
                <w:color w:val="000000"/>
                <w:sz w:val="24"/>
                <w:szCs w:val="24"/>
              </w:rPr>
              <w:t xml:space="preserve"> 2021</w:t>
            </w:r>
            <w:r w:rsidRPr="00C82D3B">
              <w:rPr>
                <w:color w:val="000000"/>
                <w:sz w:val="24"/>
                <w:szCs w:val="24"/>
              </w:rPr>
              <w:t xml:space="preserve"> m. buvo patvirtinti </w:t>
            </w:r>
            <w:r w:rsidR="00CD5454">
              <w:rPr>
                <w:sz w:val="24"/>
                <w:szCs w:val="24"/>
              </w:rPr>
              <w:t>23</w:t>
            </w:r>
            <w:r w:rsidRPr="00C82D3B">
              <w:rPr>
                <w:sz w:val="24"/>
                <w:szCs w:val="24"/>
              </w:rPr>
              <w:t xml:space="preserve"> kl</w:t>
            </w:r>
            <w:r w:rsidR="00017B80">
              <w:rPr>
                <w:sz w:val="24"/>
                <w:szCs w:val="24"/>
              </w:rPr>
              <w:t>asių komplektai ir</w:t>
            </w:r>
            <w:r w:rsidRPr="00C82D3B">
              <w:rPr>
                <w:sz w:val="24"/>
                <w:szCs w:val="24"/>
              </w:rPr>
              <w:t xml:space="preserve"> 2 ikimokyklinio ugdymo grupės Dov</w:t>
            </w:r>
            <w:r w:rsidR="00C55EB4">
              <w:rPr>
                <w:sz w:val="24"/>
                <w:szCs w:val="24"/>
              </w:rPr>
              <w:t>ainonių skyriuje</w:t>
            </w:r>
            <w:r w:rsidRPr="00C82D3B">
              <w:rPr>
                <w:sz w:val="24"/>
                <w:szCs w:val="24"/>
              </w:rPr>
              <w:t xml:space="preserve">. </w:t>
            </w:r>
            <w:r w:rsidRPr="00C82D3B">
              <w:rPr>
                <w:color w:val="000000"/>
                <w:sz w:val="24"/>
                <w:szCs w:val="24"/>
              </w:rPr>
              <w:t xml:space="preserve"> Kaišiadorių rajono savivaldybės tarybos </w:t>
            </w:r>
            <w:r w:rsidR="00BC732B" w:rsidRPr="00BC732B">
              <w:rPr>
                <w:color w:val="000000"/>
                <w:sz w:val="24"/>
                <w:szCs w:val="24"/>
                <w:shd w:val="clear" w:color="auto" w:fill="FFFFFF"/>
              </w:rPr>
              <w:t>2021 m. spalio 28 d. Nr. V17E-246</w:t>
            </w:r>
            <w:r w:rsidR="00BC732B">
              <w:rPr>
                <w:color w:val="000000"/>
                <w:sz w:val="15"/>
                <w:szCs w:val="15"/>
                <w:shd w:val="clear" w:color="auto" w:fill="FFFFFF"/>
              </w:rPr>
              <w:t xml:space="preserve"> </w:t>
            </w:r>
            <w:r w:rsidRPr="00C82D3B">
              <w:rPr>
                <w:color w:val="000000"/>
                <w:sz w:val="24"/>
                <w:szCs w:val="24"/>
              </w:rPr>
              <w:t xml:space="preserve">buvo patvirtintas didžiausias </w:t>
            </w:r>
            <w:r w:rsidR="0042541E">
              <w:rPr>
                <w:color w:val="000000"/>
                <w:sz w:val="24"/>
                <w:szCs w:val="24"/>
              </w:rPr>
              <w:t>(</w:t>
            </w:r>
            <w:r w:rsidR="00BC732B">
              <w:rPr>
                <w:color w:val="000000"/>
                <w:sz w:val="24"/>
                <w:szCs w:val="24"/>
              </w:rPr>
              <w:t>52,01</w:t>
            </w:r>
            <w:r w:rsidR="0042541E">
              <w:rPr>
                <w:color w:val="000000"/>
                <w:sz w:val="24"/>
                <w:szCs w:val="24"/>
              </w:rPr>
              <w:t>) leistinas etatų</w:t>
            </w:r>
            <w:r w:rsidR="00BC732B">
              <w:rPr>
                <w:color w:val="000000"/>
                <w:sz w:val="24"/>
                <w:szCs w:val="24"/>
              </w:rPr>
              <w:t xml:space="preserve"> ( 0,07 etato mažiau nei 2020 m.)</w:t>
            </w:r>
            <w:r w:rsidRPr="00C82D3B">
              <w:rPr>
                <w:color w:val="000000"/>
                <w:sz w:val="24"/>
                <w:szCs w:val="24"/>
              </w:rPr>
              <w:t>, išlaikomų iš valstybės biudžeto dotacijų,</w:t>
            </w:r>
            <w:r w:rsidR="0042541E">
              <w:rPr>
                <w:color w:val="000000"/>
                <w:sz w:val="24"/>
                <w:szCs w:val="24"/>
              </w:rPr>
              <w:t xml:space="preserve"> skaičius</w:t>
            </w:r>
            <w:r w:rsidR="00BC732B">
              <w:rPr>
                <w:color w:val="000000"/>
                <w:sz w:val="24"/>
                <w:szCs w:val="24"/>
              </w:rPr>
              <w:t xml:space="preserve"> ir 29</w:t>
            </w:r>
            <w:r w:rsidRPr="00C82D3B">
              <w:rPr>
                <w:color w:val="000000"/>
                <w:sz w:val="24"/>
                <w:szCs w:val="24"/>
              </w:rPr>
              <w:t xml:space="preserve">,19 </w:t>
            </w:r>
            <w:r w:rsidR="0042541E">
              <w:rPr>
                <w:color w:val="000000"/>
                <w:sz w:val="24"/>
                <w:szCs w:val="24"/>
              </w:rPr>
              <w:t>etatai</w:t>
            </w:r>
            <w:r w:rsidRPr="00C82D3B">
              <w:rPr>
                <w:color w:val="000000"/>
                <w:sz w:val="24"/>
                <w:szCs w:val="24"/>
              </w:rPr>
              <w:t xml:space="preserve"> </w:t>
            </w:r>
            <w:r w:rsidR="00BC732B">
              <w:rPr>
                <w:color w:val="000000"/>
                <w:sz w:val="24"/>
                <w:szCs w:val="24"/>
              </w:rPr>
              <w:t xml:space="preserve">(1 etatu mažiau nei 2020 m.) </w:t>
            </w:r>
            <w:r w:rsidRPr="00C82D3B">
              <w:rPr>
                <w:color w:val="000000"/>
                <w:sz w:val="24"/>
                <w:szCs w:val="24"/>
              </w:rPr>
              <w:t xml:space="preserve">iš savivaldybės biudžeto </w:t>
            </w:r>
            <w:r w:rsidRPr="00C82D3B">
              <w:rPr>
                <w:sz w:val="24"/>
                <w:szCs w:val="24"/>
              </w:rPr>
              <w:t>dotacijų.</w:t>
            </w:r>
          </w:p>
          <w:p w:rsidR="00A8734C" w:rsidRDefault="00A8734C" w:rsidP="00A8734C">
            <w:pPr>
              <w:pStyle w:val="prastasis1"/>
              <w:spacing w:line="276" w:lineRule="auto"/>
              <w:rPr>
                <w:sz w:val="24"/>
                <w:szCs w:val="24"/>
              </w:rPr>
            </w:pPr>
            <w:r>
              <w:rPr>
                <w:b/>
                <w:color w:val="000000"/>
                <w:sz w:val="24"/>
                <w:szCs w:val="24"/>
              </w:rPr>
              <w:t>Informacija apie 2021</w:t>
            </w:r>
            <w:r w:rsidR="007404B8" w:rsidRPr="00C82D3B">
              <w:rPr>
                <w:b/>
                <w:color w:val="000000"/>
                <w:sz w:val="24"/>
                <w:szCs w:val="24"/>
              </w:rPr>
              <w:t xml:space="preserve"> metų asignavimus ir jų panaudojimą.</w:t>
            </w:r>
            <w:r w:rsidR="007404B8" w:rsidRPr="00C82D3B">
              <w:rPr>
                <w:color w:val="000000"/>
                <w:sz w:val="24"/>
                <w:szCs w:val="24"/>
              </w:rPr>
              <w:t xml:space="preserve"> </w:t>
            </w:r>
            <w:r w:rsidRPr="00724526">
              <w:rPr>
                <w:color w:val="000000"/>
                <w:sz w:val="24"/>
                <w:szCs w:val="24"/>
              </w:rPr>
              <w:t>Savivaldybės biudžeto lėšų (B) sąmata 2021 metais su p</w:t>
            </w:r>
            <w:r w:rsidR="00BE5C96">
              <w:rPr>
                <w:color w:val="000000"/>
                <w:sz w:val="24"/>
                <w:szCs w:val="24"/>
              </w:rPr>
              <w:t xml:space="preserve">atikslinimais sudarė 387 900 </w:t>
            </w:r>
            <w:r w:rsidRPr="00724526">
              <w:rPr>
                <w:color w:val="000000"/>
                <w:sz w:val="24"/>
                <w:szCs w:val="24"/>
              </w:rPr>
              <w:t xml:space="preserve"> Eur t.y., 11 proc. mažiau nei 2020 m. Iš jų: darbo užmokesčiui ir socialinio draudimo įmokoms skirta 267 300 Eur, prekių ir paslaugų naudojimui skirta 103 700</w:t>
            </w:r>
            <w:r w:rsidRPr="00724526">
              <w:rPr>
                <w:sz w:val="24"/>
                <w:szCs w:val="24"/>
              </w:rPr>
              <w:t xml:space="preserve"> </w:t>
            </w:r>
            <w:r w:rsidRPr="00724526">
              <w:rPr>
                <w:color w:val="000000"/>
                <w:sz w:val="24"/>
                <w:szCs w:val="24"/>
              </w:rPr>
              <w:t>Eur, ilgalaikiam material</w:t>
            </w:r>
            <w:r w:rsidRPr="00724526">
              <w:rPr>
                <w:sz w:val="24"/>
                <w:szCs w:val="24"/>
              </w:rPr>
              <w:t>iajam</w:t>
            </w:r>
            <w:r w:rsidRPr="00724526">
              <w:rPr>
                <w:color w:val="000000"/>
                <w:sz w:val="24"/>
                <w:szCs w:val="24"/>
              </w:rPr>
              <w:t xml:space="preserve"> turtui įsigyti 0,00 Eur</w:t>
            </w:r>
            <w:r w:rsidRPr="00724526">
              <w:rPr>
                <w:color w:val="FF0000"/>
                <w:sz w:val="24"/>
                <w:szCs w:val="24"/>
              </w:rPr>
              <w:t>.</w:t>
            </w:r>
            <w:r w:rsidRPr="00724526">
              <w:rPr>
                <w:color w:val="000000"/>
                <w:sz w:val="24"/>
                <w:szCs w:val="24"/>
              </w:rPr>
              <w:t xml:space="preserve"> 2021 m. rugsėjo 1 d. duomenimis vienam vaikui išlaikyti iš savivaldybės biudžeto buvo skirta 727 Eur, t.y. 13.5 proc. mažiau nei 2020 m.</w:t>
            </w:r>
            <w:r w:rsidR="005877C0" w:rsidRPr="005877C0">
              <w:rPr>
                <w:color w:val="000000"/>
                <w:sz w:val="24"/>
                <w:szCs w:val="24"/>
              </w:rPr>
              <w:t xml:space="preserve"> </w:t>
            </w:r>
            <w:r w:rsidRPr="002B7D75">
              <w:rPr>
                <w:color w:val="000000"/>
                <w:sz w:val="24"/>
                <w:szCs w:val="24"/>
              </w:rPr>
              <w:t>Biudžeto asignavimų (specialiosios tikslinės dotacijos mokymo lėšoms finansuoti) sąmatą sudarė 1</w:t>
            </w:r>
            <w:r w:rsidR="00FD7A69">
              <w:rPr>
                <w:color w:val="000000"/>
                <w:sz w:val="24"/>
                <w:szCs w:val="24"/>
              </w:rPr>
              <w:t xml:space="preserve"> </w:t>
            </w:r>
            <w:r w:rsidRPr="002B7D75">
              <w:rPr>
                <w:color w:val="000000"/>
                <w:sz w:val="24"/>
                <w:szCs w:val="24"/>
              </w:rPr>
              <w:t>034</w:t>
            </w:r>
            <w:r w:rsidR="00FD7A69">
              <w:rPr>
                <w:color w:val="000000"/>
                <w:sz w:val="24"/>
                <w:szCs w:val="24"/>
              </w:rPr>
              <w:t xml:space="preserve"> </w:t>
            </w:r>
            <w:r w:rsidRPr="002B7D75">
              <w:rPr>
                <w:color w:val="000000"/>
                <w:sz w:val="24"/>
                <w:szCs w:val="24"/>
              </w:rPr>
              <w:t>132</w:t>
            </w:r>
            <w:r w:rsidRPr="002B7D75">
              <w:rPr>
                <w:sz w:val="24"/>
                <w:szCs w:val="24"/>
              </w:rPr>
              <w:t xml:space="preserve"> </w:t>
            </w:r>
            <w:r w:rsidRPr="002B7D75">
              <w:rPr>
                <w:color w:val="000000"/>
                <w:sz w:val="24"/>
                <w:szCs w:val="24"/>
              </w:rPr>
              <w:t xml:space="preserve">Eur t.y. 8,4 proc. daugiau nei 2020 m. Iš jų: Ugdymo planui įgyvendinti (DU ir </w:t>
            </w:r>
            <w:r w:rsidRPr="002B7D75">
              <w:rPr>
                <w:sz w:val="24"/>
                <w:szCs w:val="24"/>
              </w:rPr>
              <w:t>Socialiniam Draudimui</w:t>
            </w:r>
            <w:r w:rsidR="00BE5C96">
              <w:rPr>
                <w:color w:val="000000"/>
                <w:sz w:val="24"/>
                <w:szCs w:val="24"/>
              </w:rPr>
              <w:t>) 951</w:t>
            </w:r>
            <w:r w:rsidR="00FD7A69">
              <w:rPr>
                <w:color w:val="000000"/>
                <w:sz w:val="24"/>
                <w:szCs w:val="24"/>
              </w:rPr>
              <w:t xml:space="preserve"> </w:t>
            </w:r>
            <w:r w:rsidR="00BE5C96">
              <w:rPr>
                <w:color w:val="000000"/>
                <w:sz w:val="24"/>
                <w:szCs w:val="24"/>
              </w:rPr>
              <w:t>732</w:t>
            </w:r>
            <w:r w:rsidRPr="002B7D75">
              <w:rPr>
                <w:color w:val="000000"/>
                <w:sz w:val="24"/>
                <w:szCs w:val="24"/>
              </w:rPr>
              <w:t xml:space="preserve"> Eur. Prekių ir paslaug</w:t>
            </w:r>
            <w:r w:rsidR="00BE5C96">
              <w:rPr>
                <w:color w:val="000000"/>
                <w:sz w:val="24"/>
                <w:szCs w:val="24"/>
              </w:rPr>
              <w:t>ų įsigijimo išlaidos – 61 800</w:t>
            </w:r>
            <w:r w:rsidRPr="002B7D75">
              <w:rPr>
                <w:color w:val="000000"/>
                <w:sz w:val="24"/>
                <w:szCs w:val="24"/>
              </w:rPr>
              <w:t xml:space="preserve"> Eur. 2021 m. rugsėjo 1 d. duomenimis vienam mokiniui išlaikyti iš</w:t>
            </w:r>
            <w:r w:rsidR="00BE5C96">
              <w:rPr>
                <w:color w:val="000000"/>
                <w:sz w:val="24"/>
                <w:szCs w:val="24"/>
              </w:rPr>
              <w:t xml:space="preserve"> mokymo lėšų buvo skirta 1</w:t>
            </w:r>
            <w:r w:rsidR="00FD7A69">
              <w:rPr>
                <w:color w:val="000000"/>
                <w:sz w:val="24"/>
                <w:szCs w:val="24"/>
              </w:rPr>
              <w:t xml:space="preserve"> </w:t>
            </w:r>
            <w:r w:rsidR="00BE5C96">
              <w:rPr>
                <w:color w:val="000000"/>
                <w:sz w:val="24"/>
                <w:szCs w:val="24"/>
              </w:rPr>
              <w:t>932</w:t>
            </w:r>
            <w:r w:rsidRPr="002B7D75">
              <w:rPr>
                <w:color w:val="000000"/>
                <w:sz w:val="24"/>
                <w:szCs w:val="24"/>
              </w:rPr>
              <w:t xml:space="preserve"> Eur t.y., 5,34 proc. daugiau nei 2020 m. Gyventojų pajamų 1,2 proc. gautos lėšos </w:t>
            </w:r>
            <w:r w:rsidRPr="002B7D75">
              <w:rPr>
                <w:sz w:val="24"/>
                <w:szCs w:val="24"/>
              </w:rPr>
              <w:t>–</w:t>
            </w:r>
            <w:r w:rsidR="00BE5C96">
              <w:rPr>
                <w:color w:val="000000"/>
                <w:sz w:val="24"/>
                <w:szCs w:val="24"/>
              </w:rPr>
              <w:t xml:space="preserve"> 5</w:t>
            </w:r>
            <w:r w:rsidR="00FD7A69">
              <w:rPr>
                <w:color w:val="000000"/>
                <w:sz w:val="24"/>
                <w:szCs w:val="24"/>
              </w:rPr>
              <w:t xml:space="preserve"> </w:t>
            </w:r>
            <w:r w:rsidR="00BE5C96">
              <w:rPr>
                <w:color w:val="000000"/>
                <w:sz w:val="24"/>
                <w:szCs w:val="24"/>
              </w:rPr>
              <w:t>418</w:t>
            </w:r>
            <w:r w:rsidRPr="002B7D75">
              <w:rPr>
                <w:color w:val="000000"/>
                <w:sz w:val="24"/>
                <w:szCs w:val="24"/>
              </w:rPr>
              <w:t xml:space="preserve"> </w:t>
            </w:r>
            <w:r w:rsidR="00BE5C96">
              <w:rPr>
                <w:color w:val="000000"/>
                <w:sz w:val="24"/>
                <w:szCs w:val="24"/>
              </w:rPr>
              <w:t xml:space="preserve">Eur. Už patalpų nuomą 514 </w:t>
            </w:r>
            <w:r w:rsidRPr="002B7D75">
              <w:rPr>
                <w:color w:val="000000"/>
                <w:sz w:val="24"/>
                <w:szCs w:val="24"/>
              </w:rPr>
              <w:t xml:space="preserve">Eur. Už ikimokyklinės ugdymo grupės išlaikymą (maitinimas ir ugdymas) </w:t>
            </w:r>
            <w:r w:rsidRPr="002B7D75">
              <w:rPr>
                <w:sz w:val="24"/>
                <w:szCs w:val="24"/>
              </w:rPr>
              <w:t xml:space="preserve">– </w:t>
            </w:r>
            <w:r w:rsidRPr="002B7D75">
              <w:rPr>
                <w:color w:val="000000"/>
                <w:sz w:val="24"/>
                <w:szCs w:val="24"/>
              </w:rPr>
              <w:t>9</w:t>
            </w:r>
            <w:r w:rsidR="00D54F86">
              <w:rPr>
                <w:color w:val="000000"/>
                <w:sz w:val="24"/>
                <w:szCs w:val="24"/>
              </w:rPr>
              <w:t> 145</w:t>
            </w:r>
            <w:r w:rsidRPr="002B7D75">
              <w:rPr>
                <w:color w:val="000000"/>
                <w:sz w:val="24"/>
                <w:szCs w:val="24"/>
              </w:rPr>
              <w:t xml:space="preserve"> Eur</w:t>
            </w:r>
            <w:r w:rsidRPr="002B7D75">
              <w:rPr>
                <w:sz w:val="24"/>
                <w:szCs w:val="24"/>
              </w:rPr>
              <w:t>.</w:t>
            </w:r>
          </w:p>
          <w:p w:rsidR="006613E0" w:rsidRDefault="007404B8" w:rsidP="00A8734C">
            <w:pPr>
              <w:pStyle w:val="prastasis1"/>
              <w:spacing w:line="276" w:lineRule="auto"/>
              <w:rPr>
                <w:color w:val="000000"/>
                <w:sz w:val="24"/>
                <w:szCs w:val="24"/>
              </w:rPr>
            </w:pPr>
            <w:r w:rsidRPr="00C82D3B">
              <w:rPr>
                <w:b/>
                <w:color w:val="000000"/>
                <w:sz w:val="24"/>
                <w:szCs w:val="24"/>
              </w:rPr>
              <w:t>Informacija apie tikslų ir uždavinių įgyvendinimą pagal programas.</w:t>
            </w:r>
            <w:r w:rsidRPr="00C82D3B">
              <w:rPr>
                <w:color w:val="000000"/>
                <w:sz w:val="24"/>
                <w:szCs w:val="24"/>
              </w:rPr>
              <w:t xml:space="preserve"> Įgyvendinant</w:t>
            </w:r>
            <w:r w:rsidR="002C21A8">
              <w:rPr>
                <w:color w:val="000000"/>
                <w:sz w:val="24"/>
                <w:szCs w:val="24"/>
              </w:rPr>
              <w:t xml:space="preserve"> </w:t>
            </w:r>
            <w:r w:rsidR="002C21A8">
              <w:rPr>
                <w:sz w:val="24"/>
                <w:szCs w:val="24"/>
              </w:rPr>
              <w:t>2021-2023</w:t>
            </w:r>
            <w:r w:rsidRPr="00C82D3B">
              <w:rPr>
                <w:sz w:val="24"/>
                <w:szCs w:val="24"/>
              </w:rPr>
              <w:t xml:space="preserve"> metų strateginio plano </w:t>
            </w:r>
            <w:r w:rsidRPr="00C82D3B">
              <w:rPr>
                <w:color w:val="000000"/>
                <w:sz w:val="24"/>
                <w:szCs w:val="24"/>
              </w:rPr>
              <w:t>Ugdymo p</w:t>
            </w:r>
            <w:r w:rsidR="00310B52" w:rsidRPr="00C82D3B">
              <w:rPr>
                <w:color w:val="000000"/>
                <w:sz w:val="24"/>
                <w:szCs w:val="24"/>
              </w:rPr>
              <w:t>rogramos (01) strateginį tikslą</w:t>
            </w:r>
            <w:r w:rsidRPr="00C82D3B">
              <w:rPr>
                <w:color w:val="000000"/>
                <w:sz w:val="24"/>
                <w:szCs w:val="24"/>
              </w:rPr>
              <w:t xml:space="preserve"> „Tobulinti pamokos organizavimą siekiant kiekvieno mokinio individualios pažangos“ efekto vertinimo kriterijaus rezultatas </w:t>
            </w:r>
          </w:p>
          <w:p w:rsidR="00CC3993" w:rsidRPr="00A8734C" w:rsidRDefault="007404B8" w:rsidP="00A8734C">
            <w:pPr>
              <w:pStyle w:val="prastasis1"/>
              <w:spacing w:line="276" w:lineRule="auto"/>
              <w:rPr>
                <w:b/>
                <w:color w:val="000000"/>
                <w:sz w:val="24"/>
                <w:szCs w:val="24"/>
                <w:shd w:val="clear" w:color="auto" w:fill="92D050"/>
              </w:rPr>
            </w:pPr>
            <w:r w:rsidRPr="00C82D3B">
              <w:rPr>
                <w:color w:val="000000"/>
                <w:sz w:val="24"/>
                <w:szCs w:val="24"/>
              </w:rPr>
              <w:t xml:space="preserve"> </w:t>
            </w:r>
            <w:r w:rsidR="006613E0">
              <w:rPr>
                <w:sz w:val="24"/>
                <w:szCs w:val="24"/>
              </w:rPr>
              <w:t xml:space="preserve">Mokinių mokymosi kokybė </w:t>
            </w:r>
            <w:r w:rsidR="006613E0" w:rsidRPr="000B4BAB">
              <w:rPr>
                <w:sz w:val="24"/>
                <w:szCs w:val="24"/>
              </w:rPr>
              <w:t>proc.</w:t>
            </w:r>
            <w:r w:rsidR="006613E0">
              <w:rPr>
                <w:sz w:val="24"/>
                <w:szCs w:val="24"/>
              </w:rPr>
              <w:t xml:space="preserve"> </w:t>
            </w:r>
            <w:r w:rsidR="005725EF">
              <w:rPr>
                <w:sz w:val="24"/>
                <w:szCs w:val="24"/>
              </w:rPr>
              <w:t xml:space="preserve">planuotas </w:t>
            </w:r>
            <w:r w:rsidR="006613E0">
              <w:rPr>
                <w:sz w:val="24"/>
                <w:szCs w:val="24"/>
              </w:rPr>
              <w:t xml:space="preserve">52,6 </w:t>
            </w:r>
            <w:r w:rsidR="005725EF" w:rsidRPr="008A05F3">
              <w:rPr>
                <w:color w:val="000000"/>
                <w:sz w:val="24"/>
                <w:szCs w:val="24"/>
              </w:rPr>
              <w:t>–</w:t>
            </w:r>
            <w:r w:rsidR="006613E0">
              <w:rPr>
                <w:sz w:val="24"/>
                <w:szCs w:val="24"/>
              </w:rPr>
              <w:t>pasiektas 50,6.</w:t>
            </w:r>
            <w:r w:rsidR="00310B52" w:rsidRPr="00C82D3B">
              <w:rPr>
                <w:color w:val="000000"/>
                <w:sz w:val="24"/>
                <w:szCs w:val="24"/>
              </w:rPr>
              <w:t xml:space="preserve"> </w:t>
            </w:r>
            <w:r w:rsidR="002C21A8">
              <w:rPr>
                <w:color w:val="000000"/>
                <w:sz w:val="24"/>
                <w:szCs w:val="24"/>
              </w:rPr>
              <w:t xml:space="preserve">Kito efekto vertinimo kriterijaus rezultatas </w:t>
            </w:r>
            <w:r w:rsidR="0073220A">
              <w:rPr>
                <w:color w:val="000000"/>
                <w:sz w:val="24"/>
                <w:szCs w:val="24"/>
              </w:rPr>
              <w:t>„</w:t>
            </w:r>
            <w:r w:rsidR="002C21A8">
              <w:rPr>
                <w:color w:val="000000"/>
                <w:sz w:val="24"/>
                <w:szCs w:val="24"/>
              </w:rPr>
              <w:t xml:space="preserve">Bendras valstybinių brandos egzaminų </w:t>
            </w:r>
            <w:r w:rsidR="002C21A8">
              <w:rPr>
                <w:color w:val="000000"/>
                <w:sz w:val="24"/>
                <w:szCs w:val="24"/>
              </w:rPr>
              <w:lastRenderedPageBreak/>
              <w:t>vidurkis</w:t>
            </w:r>
            <w:r w:rsidR="0073220A">
              <w:rPr>
                <w:color w:val="000000"/>
                <w:sz w:val="24"/>
                <w:szCs w:val="24"/>
              </w:rPr>
              <w:t xml:space="preserve">“ </w:t>
            </w:r>
            <w:r w:rsidR="006613E0" w:rsidRPr="008A05F3">
              <w:rPr>
                <w:color w:val="000000"/>
                <w:sz w:val="24"/>
                <w:szCs w:val="24"/>
              </w:rPr>
              <w:t>2021 metais buvo planuotas 46,4</w:t>
            </w:r>
            <w:r w:rsidR="0073220A" w:rsidRPr="008A05F3">
              <w:rPr>
                <w:color w:val="000000"/>
                <w:sz w:val="24"/>
                <w:szCs w:val="24"/>
              </w:rPr>
              <w:t xml:space="preserve"> – pasiektas </w:t>
            </w:r>
            <w:r w:rsidR="006613E0" w:rsidRPr="008A05F3">
              <w:rPr>
                <w:color w:val="000000"/>
                <w:sz w:val="24"/>
                <w:szCs w:val="24"/>
              </w:rPr>
              <w:t xml:space="preserve">50,6 </w:t>
            </w:r>
            <w:r w:rsidR="00FD7A69" w:rsidRPr="008A05F3">
              <w:rPr>
                <w:color w:val="000000"/>
                <w:sz w:val="24"/>
                <w:szCs w:val="24"/>
              </w:rPr>
              <w:t>balai.</w:t>
            </w:r>
          </w:p>
          <w:p w:rsidR="00EE522A" w:rsidRPr="00D600D7" w:rsidRDefault="0073220A">
            <w:pPr>
              <w:pBdr>
                <w:top w:val="nil"/>
                <w:left w:val="nil"/>
                <w:bottom w:val="nil"/>
                <w:right w:val="nil"/>
                <w:between w:val="nil"/>
              </w:pBdr>
              <w:spacing w:line="276" w:lineRule="auto"/>
              <w:jc w:val="both"/>
              <w:rPr>
                <w:sz w:val="24"/>
                <w:szCs w:val="24"/>
              </w:rPr>
            </w:pPr>
            <w:r>
              <w:rPr>
                <w:color w:val="000000"/>
                <w:sz w:val="24"/>
                <w:szCs w:val="24"/>
              </w:rPr>
              <w:t>Įgyvendinant 2021-2023</w:t>
            </w:r>
            <w:r w:rsidR="007404B8" w:rsidRPr="00C82D3B">
              <w:rPr>
                <w:color w:val="000000"/>
                <w:sz w:val="24"/>
                <w:szCs w:val="24"/>
              </w:rPr>
              <w:t xml:space="preserve"> metų strateginio plano (01-01) uždavinį „Pamokos planavimo tobulinimas, orientuotas į mokinio pažangą ir mokymąsi bendradarbiaujant</w:t>
            </w:r>
            <w:r w:rsidR="007404B8" w:rsidRPr="00C82D3B">
              <w:rPr>
                <w:sz w:val="24"/>
                <w:szCs w:val="24"/>
              </w:rPr>
              <w:t>”</w:t>
            </w:r>
            <w:r>
              <w:rPr>
                <w:sz w:val="24"/>
                <w:szCs w:val="24"/>
              </w:rPr>
              <w:t xml:space="preserve"> 2021</w:t>
            </w:r>
            <w:r w:rsidR="007404B8" w:rsidRPr="00C82D3B">
              <w:rPr>
                <w:sz w:val="24"/>
                <w:szCs w:val="24"/>
              </w:rPr>
              <w:t xml:space="preserve"> metų veiklos plane buvo numatytas tikslas</w:t>
            </w:r>
            <w:r w:rsidR="006D7FCD">
              <w:rPr>
                <w:sz w:val="24"/>
                <w:szCs w:val="24"/>
              </w:rPr>
              <w:t xml:space="preserve"> </w:t>
            </w:r>
            <w:r w:rsidR="007404B8" w:rsidRPr="00C82D3B">
              <w:rPr>
                <w:sz w:val="24"/>
                <w:szCs w:val="24"/>
              </w:rPr>
              <w:t>„T</w:t>
            </w:r>
            <w:r w:rsidR="007404B8" w:rsidRPr="00C82D3B">
              <w:rPr>
                <w:color w:val="222222"/>
                <w:sz w:val="24"/>
                <w:szCs w:val="24"/>
              </w:rPr>
              <w:t>obulinti pamokos planavimą,</w:t>
            </w:r>
            <w:r w:rsidR="006D7FCD">
              <w:rPr>
                <w:color w:val="222222"/>
                <w:sz w:val="24"/>
                <w:szCs w:val="24"/>
              </w:rPr>
              <w:t xml:space="preserve"> </w:t>
            </w:r>
            <w:r w:rsidR="00310B52" w:rsidRPr="00C82D3B">
              <w:rPr>
                <w:color w:val="222222"/>
                <w:sz w:val="24"/>
                <w:szCs w:val="24"/>
              </w:rPr>
              <w:t>orientuotą į mokinio pažangą”,</w:t>
            </w:r>
            <w:r w:rsidR="009D3D70" w:rsidRPr="00C82D3B">
              <w:rPr>
                <w:color w:val="222222"/>
                <w:sz w:val="24"/>
                <w:szCs w:val="24"/>
              </w:rPr>
              <w:t xml:space="preserve"> kuriam</w:t>
            </w:r>
            <w:r w:rsidR="007404B8" w:rsidRPr="00C82D3B">
              <w:rPr>
                <w:color w:val="222222"/>
                <w:sz w:val="24"/>
                <w:szCs w:val="24"/>
              </w:rPr>
              <w:t xml:space="preserve"> pasiekti buvo įgyvendintos šios priemonės</w:t>
            </w:r>
            <w:r w:rsidR="007404B8" w:rsidRPr="00C82D3B">
              <w:rPr>
                <w:sz w:val="24"/>
                <w:szCs w:val="24"/>
              </w:rPr>
              <w:t>: atliktas mokytojų kvalifikacijos tobulinimo poreikių tyrimas ir n</w:t>
            </w:r>
            <w:r w:rsidR="00310B52" w:rsidRPr="00C82D3B">
              <w:rPr>
                <w:sz w:val="24"/>
                <w:szCs w:val="24"/>
              </w:rPr>
              <w:t>ustatyt</w:t>
            </w:r>
            <w:r>
              <w:rPr>
                <w:sz w:val="24"/>
                <w:szCs w:val="24"/>
              </w:rPr>
              <w:t>i 2021</w:t>
            </w:r>
            <w:r w:rsidR="00310B52" w:rsidRPr="00C82D3B">
              <w:rPr>
                <w:sz w:val="24"/>
                <w:szCs w:val="24"/>
              </w:rPr>
              <w:t xml:space="preserve"> metų prioritetai.</w:t>
            </w:r>
            <w:r w:rsidR="007404B8" w:rsidRPr="00C82D3B">
              <w:rPr>
                <w:sz w:val="24"/>
                <w:szCs w:val="24"/>
              </w:rPr>
              <w:t xml:space="preserve"> Pagal numatytus prioritetus kvalifikaciją tobulino daugiau nei </w:t>
            </w:r>
            <w:r w:rsidR="00E94636">
              <w:rPr>
                <w:sz w:val="24"/>
                <w:szCs w:val="24"/>
              </w:rPr>
              <w:t>90</w:t>
            </w:r>
            <w:r w:rsidR="005725EF">
              <w:rPr>
                <w:sz w:val="24"/>
                <w:szCs w:val="24"/>
              </w:rPr>
              <w:t xml:space="preserve"> proc.</w:t>
            </w:r>
            <w:r w:rsidR="007404B8" w:rsidRPr="00C82D3B">
              <w:rPr>
                <w:sz w:val="24"/>
                <w:szCs w:val="24"/>
              </w:rPr>
              <w:t xml:space="preserve"> mokytojų. </w:t>
            </w:r>
            <w:r w:rsidR="00E94636">
              <w:rPr>
                <w:sz w:val="24"/>
                <w:szCs w:val="24"/>
              </w:rPr>
              <w:t xml:space="preserve"> Toliau į</w:t>
            </w:r>
            <w:r w:rsidR="007404B8" w:rsidRPr="00C82D3B">
              <w:rPr>
                <w:sz w:val="24"/>
                <w:szCs w:val="24"/>
              </w:rPr>
              <w:t>gyvendinant nuotolinį mokymą</w:t>
            </w:r>
            <w:r>
              <w:rPr>
                <w:sz w:val="24"/>
                <w:szCs w:val="24"/>
              </w:rPr>
              <w:t xml:space="preserve"> </w:t>
            </w:r>
            <w:r w:rsidR="007404B8" w:rsidRPr="00C82D3B">
              <w:rPr>
                <w:sz w:val="24"/>
                <w:szCs w:val="24"/>
              </w:rPr>
              <w:t>didelis dėmesys b</w:t>
            </w:r>
            <w:r w:rsidR="009D3D70" w:rsidRPr="00C82D3B">
              <w:rPr>
                <w:sz w:val="24"/>
                <w:szCs w:val="24"/>
              </w:rPr>
              <w:t>uvo skirtas virtualių aplinkų, skaitmeninio ugdymo turinio taikymui</w:t>
            </w:r>
            <w:r w:rsidR="00310B52" w:rsidRPr="00C82D3B">
              <w:rPr>
                <w:sz w:val="24"/>
                <w:szCs w:val="24"/>
              </w:rPr>
              <w:t xml:space="preserve"> ugdymo procese, todėl </w:t>
            </w:r>
            <w:r w:rsidR="00310B52" w:rsidRPr="00E94636">
              <w:rPr>
                <w:sz w:val="24"/>
                <w:szCs w:val="24"/>
              </w:rPr>
              <w:t>95 proc.</w:t>
            </w:r>
            <w:r w:rsidR="00310B52" w:rsidRPr="00C82D3B">
              <w:rPr>
                <w:sz w:val="24"/>
                <w:szCs w:val="24"/>
              </w:rPr>
              <w:t xml:space="preserve"> mokytojų ugdėsi dalykines</w:t>
            </w:r>
            <w:r>
              <w:rPr>
                <w:sz w:val="24"/>
                <w:szCs w:val="24"/>
              </w:rPr>
              <w:t xml:space="preserve"> </w:t>
            </w:r>
            <w:r w:rsidR="00310B52" w:rsidRPr="00C82D3B">
              <w:rPr>
                <w:sz w:val="24"/>
                <w:szCs w:val="24"/>
              </w:rPr>
              <w:t>IT kompetencijas</w:t>
            </w:r>
            <w:r>
              <w:rPr>
                <w:sz w:val="24"/>
                <w:szCs w:val="24"/>
              </w:rPr>
              <w:t xml:space="preserve"> </w:t>
            </w:r>
            <w:r w:rsidR="007404B8" w:rsidRPr="00C82D3B">
              <w:rPr>
                <w:sz w:val="24"/>
                <w:szCs w:val="24"/>
              </w:rPr>
              <w:t>įva</w:t>
            </w:r>
            <w:r w:rsidR="00310B52" w:rsidRPr="00C82D3B">
              <w:rPr>
                <w:sz w:val="24"/>
                <w:szCs w:val="24"/>
              </w:rPr>
              <w:t>iriuose mokymuose, seminaruose</w:t>
            </w:r>
            <w:r w:rsidR="00E94636" w:rsidRPr="00E94636">
              <w:rPr>
                <w:sz w:val="24"/>
                <w:szCs w:val="24"/>
              </w:rPr>
              <w:t>. Gimnazijos informacinių technologijų mokytoja paruošė programą „Virtualioji mokymosi aplinka „Moodle“ ir organizavo gimnazijos mokytojams seminarus bi</w:t>
            </w:r>
            <w:r w:rsidR="00E94636">
              <w:rPr>
                <w:sz w:val="24"/>
                <w:szCs w:val="24"/>
              </w:rPr>
              <w:t xml:space="preserve">rželio ir rugpjūčio mėnesiais, </w:t>
            </w:r>
            <w:r w:rsidR="00E94636" w:rsidRPr="00E94636">
              <w:rPr>
                <w:sz w:val="24"/>
                <w:szCs w:val="24"/>
              </w:rPr>
              <w:t>kuriuose dalyvavo daugiau nei 90 proc. mokytojų.</w:t>
            </w:r>
            <w:r w:rsidR="00D600D7">
              <w:t xml:space="preserve"> </w:t>
            </w:r>
            <w:r w:rsidR="00D600D7" w:rsidRPr="00D600D7">
              <w:rPr>
                <w:sz w:val="24"/>
                <w:szCs w:val="24"/>
              </w:rPr>
              <w:t>2021 m. gimnazijos mokytojai pateko į 10 Lietuvoje atrinktų mokyklų sąrašą, dalyvausiančių Erasmus+ KA2 projekte „STEAM ugdymo tobulinimas“ („Development of STEAM education“) Nr. 2020-1-LT01-KA201-077935.</w:t>
            </w:r>
          </w:p>
          <w:p w:rsidR="00CC3993" w:rsidRPr="005725EF" w:rsidRDefault="00EE522A" w:rsidP="005725EF">
            <w:pPr>
              <w:pBdr>
                <w:top w:val="nil"/>
                <w:left w:val="nil"/>
                <w:bottom w:val="nil"/>
                <w:right w:val="nil"/>
                <w:between w:val="nil"/>
              </w:pBdr>
              <w:spacing w:line="276" w:lineRule="auto"/>
              <w:jc w:val="both"/>
              <w:rPr>
                <w:sz w:val="24"/>
                <w:szCs w:val="24"/>
              </w:rPr>
            </w:pPr>
            <w:r w:rsidRPr="00C82D3B">
              <w:rPr>
                <w:sz w:val="24"/>
                <w:szCs w:val="24"/>
              </w:rPr>
              <w:t>Įgyvendinant</w:t>
            </w:r>
            <w:r w:rsidR="0073220A">
              <w:rPr>
                <w:sz w:val="24"/>
                <w:szCs w:val="24"/>
              </w:rPr>
              <w:t xml:space="preserve"> </w:t>
            </w:r>
            <w:r w:rsidR="007404B8" w:rsidRPr="00C82D3B">
              <w:rPr>
                <w:sz w:val="24"/>
                <w:szCs w:val="24"/>
              </w:rPr>
              <w:t>2</w:t>
            </w:r>
            <w:r w:rsidR="0073220A">
              <w:rPr>
                <w:sz w:val="24"/>
                <w:szCs w:val="24"/>
              </w:rPr>
              <w:t>021-2023</w:t>
            </w:r>
            <w:r w:rsidRPr="00C82D3B">
              <w:rPr>
                <w:sz w:val="24"/>
                <w:szCs w:val="24"/>
              </w:rPr>
              <w:t xml:space="preserve"> metų strateginio plano</w:t>
            </w:r>
            <w:r w:rsidR="0073220A">
              <w:rPr>
                <w:sz w:val="24"/>
                <w:szCs w:val="24"/>
              </w:rPr>
              <w:t xml:space="preserve"> </w:t>
            </w:r>
            <w:r w:rsidR="007404B8" w:rsidRPr="00C82D3B">
              <w:rPr>
                <w:sz w:val="24"/>
                <w:szCs w:val="24"/>
              </w:rPr>
              <w:t xml:space="preserve">(01-02) uždavinį „Ugdymo(si) pagalbos ir mokinio pažangos stebėjimo ir fiksavimo modelio </w:t>
            </w:r>
            <w:r w:rsidR="007404B8" w:rsidRPr="00D600D7">
              <w:rPr>
                <w:sz w:val="24"/>
                <w:szCs w:val="24"/>
              </w:rPr>
              <w:t>kūrimas“</w:t>
            </w:r>
            <w:r w:rsidR="0073220A" w:rsidRPr="00D600D7">
              <w:rPr>
                <w:sz w:val="24"/>
                <w:szCs w:val="24"/>
              </w:rPr>
              <w:t xml:space="preserve"> 2021</w:t>
            </w:r>
            <w:r w:rsidR="007404B8" w:rsidRPr="00D600D7">
              <w:rPr>
                <w:sz w:val="24"/>
                <w:szCs w:val="24"/>
              </w:rPr>
              <w:t xml:space="preserve"> metų veiklos plane buvo numatytas tikslas „Tobulinti ugdymo(si) pagalbos, mokinio pažangos stebėjimo ir fiksavimo modelį”</w:t>
            </w:r>
            <w:r w:rsidR="00D600D7" w:rsidRPr="00D600D7">
              <w:rPr>
                <w:sz w:val="24"/>
                <w:szCs w:val="24"/>
              </w:rPr>
              <w:t xml:space="preserve">. </w:t>
            </w:r>
            <w:r w:rsidR="00E94636" w:rsidRPr="00D600D7">
              <w:rPr>
                <w:sz w:val="24"/>
                <w:szCs w:val="24"/>
              </w:rPr>
              <w:t>2021 m. buvo</w:t>
            </w:r>
            <w:r w:rsidR="00D600D7" w:rsidRPr="00D600D7">
              <w:rPr>
                <w:sz w:val="24"/>
                <w:szCs w:val="24"/>
              </w:rPr>
              <w:t xml:space="preserve"> toliau </w:t>
            </w:r>
            <w:r w:rsidR="00E94636" w:rsidRPr="00D600D7">
              <w:rPr>
                <w:sz w:val="24"/>
                <w:szCs w:val="24"/>
              </w:rPr>
              <w:t>tobulinama mokinio individualios pažangos sistema. Visi mokytojai, atsižvelgdami į mokomojo dalyko specifiką, bendradarbiaudami su kolegomis ir savo mokiniais, kuria mokinio individualios pažangos stebėjimo ir vertinimo formas ir jas taiko. 90 proc.</w:t>
            </w:r>
            <w:r w:rsidR="00D600D7" w:rsidRPr="00D600D7">
              <w:rPr>
                <w:sz w:val="24"/>
                <w:szCs w:val="24"/>
              </w:rPr>
              <w:t xml:space="preserve"> 1- 8 klasių </w:t>
            </w:r>
            <w:r w:rsidR="00E94636" w:rsidRPr="00D600D7">
              <w:rPr>
                <w:sz w:val="24"/>
                <w:szCs w:val="24"/>
              </w:rPr>
              <w:t xml:space="preserve"> mokinių žino, kaip yra vertinami, ir aktyviai įsivertina save, numato mokymosi lūkesčius ir kryptingai jų siekia. 90 proc. </w:t>
            </w:r>
            <w:r w:rsidR="005725EF">
              <w:rPr>
                <w:sz w:val="24"/>
                <w:szCs w:val="24"/>
              </w:rPr>
              <w:t>i</w:t>
            </w:r>
            <w:r w:rsidR="00E94636" w:rsidRPr="00D600D7">
              <w:rPr>
                <w:sz w:val="24"/>
                <w:szCs w:val="24"/>
              </w:rPr>
              <w:t>kimokyklinio ir priešmokyklinio ugdymo vaikų svarbiausi pasiekimus atskleidžiantys įrodymai kaupiami pasiekimų aplanke. Ta</w:t>
            </w:r>
            <w:r w:rsidR="00D600D7" w:rsidRPr="00D600D7">
              <w:rPr>
                <w:sz w:val="24"/>
                <w:szCs w:val="24"/>
              </w:rPr>
              <w:t>i ugdytinių darbelių, užduočių</w:t>
            </w:r>
            <w:r w:rsidR="00E94636" w:rsidRPr="00D600D7">
              <w:rPr>
                <w:sz w:val="24"/>
                <w:szCs w:val="24"/>
              </w:rPr>
              <w:t>, vaikų kalbos (samprotavimai, žodinė kūryba ir kt.), veiklos stebėjimo užrašai, pedagogų įrašai, pastabos, komentarai apie vaiko pasiekimus, rodantys vaiko pažangą per tam tikrą laiko tarpą, anketos tėvams. Į pasiekimų aplanką dedami tik tie įrodymai, kurie apie vaiko žinias ir supratimą pasako ką nors nauja, rodo jo tobulėjimą, išryškina gabumus, interesus, atskleidžia ugdymosi poreikius. Mokytojos sudaro sąlygas tėvams nuolat susipažinti su vaiko pasiekimų aplanku</w:t>
            </w:r>
            <w:r w:rsidR="00D600D7" w:rsidRPr="00D600D7">
              <w:rPr>
                <w:sz w:val="24"/>
                <w:szCs w:val="24"/>
              </w:rPr>
              <w:t>.</w:t>
            </w:r>
            <w:r w:rsidR="00D600D7">
              <w:t xml:space="preserve"> </w:t>
            </w:r>
            <w:r w:rsidR="007404B8" w:rsidRPr="00D600D7">
              <w:rPr>
                <w:sz w:val="24"/>
                <w:szCs w:val="24"/>
              </w:rPr>
              <w:t xml:space="preserve">Mokinių </w:t>
            </w:r>
            <w:r w:rsidRPr="00D600D7">
              <w:rPr>
                <w:sz w:val="24"/>
                <w:szCs w:val="24"/>
              </w:rPr>
              <w:t xml:space="preserve">individualios </w:t>
            </w:r>
            <w:r w:rsidR="007404B8" w:rsidRPr="00D600D7">
              <w:rPr>
                <w:sz w:val="24"/>
                <w:szCs w:val="24"/>
              </w:rPr>
              <w:t xml:space="preserve">pažangos aptarimams organizuoti ir siekiant laiku identifikuoti mokinius, </w:t>
            </w:r>
            <w:r w:rsidRPr="00D600D7">
              <w:rPr>
                <w:sz w:val="24"/>
                <w:szCs w:val="24"/>
              </w:rPr>
              <w:t xml:space="preserve">kuriems kyla mokymosi sunkumų, virtualiame diske </w:t>
            </w:r>
            <w:r w:rsidR="007404B8" w:rsidRPr="00D600D7">
              <w:rPr>
                <w:sz w:val="24"/>
                <w:szCs w:val="24"/>
              </w:rPr>
              <w:t xml:space="preserve">sukurta klasės pažangos stebėjimo forma, kurioje 2-3 kartus per metus fiksuojama mokinio mokymosi motyvacija, </w:t>
            </w:r>
            <w:r w:rsidR="000729D8" w:rsidRPr="00D600D7">
              <w:rPr>
                <w:sz w:val="24"/>
                <w:szCs w:val="24"/>
              </w:rPr>
              <w:t>elgesys,</w:t>
            </w:r>
            <w:r w:rsidRPr="00D600D7">
              <w:rPr>
                <w:sz w:val="24"/>
                <w:szCs w:val="24"/>
              </w:rPr>
              <w:t xml:space="preserve"> mokėjimas mokytis ir pokytis. Šie duomenys analizuojami klasių</w:t>
            </w:r>
            <w:r w:rsidR="00D600D7">
              <w:rPr>
                <w:sz w:val="24"/>
                <w:szCs w:val="24"/>
              </w:rPr>
              <w:t xml:space="preserve"> „</w:t>
            </w:r>
            <w:r w:rsidR="007404B8" w:rsidRPr="00D600D7">
              <w:rPr>
                <w:sz w:val="24"/>
                <w:szCs w:val="24"/>
              </w:rPr>
              <w:t>Apvaliojo stalo” susirinkimuose, klasių valandėlių metu, aptariama su tėvais.</w:t>
            </w:r>
          </w:p>
          <w:p w:rsidR="00CC3993" w:rsidRPr="00D600D7" w:rsidRDefault="007404B8">
            <w:pPr>
              <w:spacing w:line="276" w:lineRule="auto"/>
              <w:jc w:val="both"/>
              <w:rPr>
                <w:sz w:val="24"/>
                <w:szCs w:val="24"/>
              </w:rPr>
            </w:pPr>
            <w:r w:rsidRPr="00D600D7">
              <w:rPr>
                <w:sz w:val="24"/>
                <w:szCs w:val="24"/>
              </w:rPr>
              <w:t xml:space="preserve">Prasidėjus nuotoliniam ugdymui virtualiam diske buvo sukurta ir </w:t>
            </w:r>
            <w:r w:rsidR="005725EF">
              <w:rPr>
                <w:sz w:val="24"/>
                <w:szCs w:val="24"/>
              </w:rPr>
              <w:t xml:space="preserve">toliau taikoma </w:t>
            </w:r>
            <w:r w:rsidRPr="00D600D7">
              <w:rPr>
                <w:sz w:val="24"/>
                <w:szCs w:val="24"/>
              </w:rPr>
              <w:t>“Nuotolinio mokymosi stebėsenos lentelė”, kurioje kiekvieną s</w:t>
            </w:r>
            <w:r w:rsidR="00EE522A" w:rsidRPr="00D600D7">
              <w:rPr>
                <w:sz w:val="24"/>
                <w:szCs w:val="24"/>
              </w:rPr>
              <w:t>avaitę fiksuojamas (vertinamas)</w:t>
            </w:r>
            <w:r w:rsidRPr="00D600D7">
              <w:rPr>
                <w:sz w:val="24"/>
                <w:szCs w:val="24"/>
              </w:rPr>
              <w:t xml:space="preserve"> mokinio dalyvavimas sinchroninėse ir as</w:t>
            </w:r>
            <w:r w:rsidR="00EE522A" w:rsidRPr="00D600D7">
              <w:rPr>
                <w:sz w:val="24"/>
                <w:szCs w:val="24"/>
              </w:rPr>
              <w:t>inchroninėse pamokose. Tai pad</w:t>
            </w:r>
            <w:r w:rsidR="005725EF">
              <w:rPr>
                <w:sz w:val="24"/>
                <w:szCs w:val="24"/>
              </w:rPr>
              <w:t>ėjo</w:t>
            </w:r>
            <w:r w:rsidRPr="00D600D7">
              <w:rPr>
                <w:sz w:val="24"/>
                <w:szCs w:val="24"/>
              </w:rPr>
              <w:t xml:space="preserve"> nuolat stebėti mokinių mokymosi procesą, rezultatus ir laiku nustatyti kylančius mokymosi sunkumus, priimti sprendimus, numatyti konkrečias priemones ir atlikti tų priemonių poveikio </w:t>
            </w:r>
            <w:r w:rsidR="00D600D7">
              <w:rPr>
                <w:sz w:val="24"/>
                <w:szCs w:val="24"/>
              </w:rPr>
              <w:t xml:space="preserve">analizę. Jau treti </w:t>
            </w:r>
            <w:r w:rsidR="00EE522A" w:rsidRPr="00D600D7">
              <w:rPr>
                <w:sz w:val="24"/>
                <w:szCs w:val="24"/>
              </w:rPr>
              <w:t>metai</w:t>
            </w:r>
            <w:r w:rsidRPr="00D600D7">
              <w:rPr>
                <w:sz w:val="24"/>
                <w:szCs w:val="24"/>
              </w:rPr>
              <w:t xml:space="preserve"> gimnazijoje t</w:t>
            </w:r>
            <w:r w:rsidR="00EE522A" w:rsidRPr="00D600D7">
              <w:rPr>
                <w:sz w:val="24"/>
                <w:szCs w:val="24"/>
              </w:rPr>
              <w:t>aikoma Mokinių kuravimo sistema.</w:t>
            </w:r>
          </w:p>
          <w:p w:rsidR="00CC3993" w:rsidRPr="008A05F3" w:rsidRDefault="007404B8" w:rsidP="00D60FB1">
            <w:pPr>
              <w:spacing w:line="276" w:lineRule="auto"/>
              <w:jc w:val="both"/>
              <w:rPr>
                <w:sz w:val="24"/>
                <w:szCs w:val="24"/>
              </w:rPr>
            </w:pPr>
            <w:r w:rsidRPr="003C5837">
              <w:rPr>
                <w:sz w:val="24"/>
                <w:szCs w:val="24"/>
              </w:rPr>
              <w:t>Sisteminga ir kryptinga mokyklos bendruomenės veikla (aiškūs tikslai, suplanuoti veiksmai, sutartos atsakomybės, sisteminis veikimas, rezultatų stebėsena, aptarimas,</w:t>
            </w:r>
            <w:r w:rsidR="00D60FB1" w:rsidRPr="003C5837">
              <w:rPr>
                <w:sz w:val="24"/>
                <w:szCs w:val="24"/>
              </w:rPr>
              <w:t xml:space="preserve"> tolimesnių veiksmų numatymas) ugdė mokinių savarankiškumą ir atsakomybę.</w:t>
            </w:r>
            <w:r w:rsidR="003C5837">
              <w:rPr>
                <w:sz w:val="24"/>
                <w:szCs w:val="24"/>
              </w:rPr>
              <w:t xml:space="preserve"> </w:t>
            </w:r>
            <w:r w:rsidR="00D600D7">
              <w:rPr>
                <w:sz w:val="24"/>
                <w:szCs w:val="24"/>
              </w:rPr>
              <w:t xml:space="preserve">2020–2021 mokslo metais 5–12 kl. mokinių 53,1 proc. pagerino mokymosi rezultatus ir 1,1 proc.  mokinių turi tą patį įvertinimą. Pagrindiniu </w:t>
            </w:r>
            <w:r w:rsidR="00D600D7" w:rsidRPr="008D50D0">
              <w:rPr>
                <w:sz w:val="24"/>
                <w:szCs w:val="24"/>
              </w:rPr>
              <w:t xml:space="preserve">ir </w:t>
            </w:r>
            <w:r w:rsidR="00D600D7">
              <w:rPr>
                <w:sz w:val="24"/>
                <w:szCs w:val="24"/>
              </w:rPr>
              <w:t xml:space="preserve">aukštesniuoju lygiu baigė </w:t>
            </w:r>
            <w:r w:rsidR="00D600D7">
              <w:rPr>
                <w:color w:val="000000" w:themeColor="text1"/>
                <w:sz w:val="24"/>
                <w:szCs w:val="24"/>
              </w:rPr>
              <w:t>50,6 proc. visų klasių mokiniai</w:t>
            </w:r>
            <w:r w:rsidR="00D600D7" w:rsidRPr="003802F7">
              <w:rPr>
                <w:color w:val="000000" w:themeColor="text1"/>
                <w:sz w:val="24"/>
                <w:szCs w:val="24"/>
              </w:rPr>
              <w:t>.</w:t>
            </w:r>
            <w:r w:rsidR="003C5837">
              <w:rPr>
                <w:sz w:val="24"/>
                <w:szCs w:val="24"/>
              </w:rPr>
              <w:t xml:space="preserve"> </w:t>
            </w:r>
            <w:r w:rsidR="00D600D7">
              <w:rPr>
                <w:sz w:val="24"/>
                <w:szCs w:val="24"/>
              </w:rPr>
              <w:t xml:space="preserve">Buvo taikomi individualios pažangos stebėjimo įrankiai, kurie 86 procentams 1-8 klasių mokinių buvo paveikūs. </w:t>
            </w:r>
            <w:r w:rsidRPr="003C5837">
              <w:rPr>
                <w:sz w:val="24"/>
                <w:szCs w:val="24"/>
              </w:rPr>
              <w:t xml:space="preserve">Visų VBE įvertinimų vidurkis </w:t>
            </w:r>
            <w:r w:rsidR="005725EF">
              <w:rPr>
                <w:sz w:val="24"/>
                <w:szCs w:val="24"/>
              </w:rPr>
              <w:t>50,</w:t>
            </w:r>
            <w:r w:rsidR="003C5837" w:rsidRPr="003C5837">
              <w:rPr>
                <w:sz w:val="24"/>
                <w:szCs w:val="24"/>
              </w:rPr>
              <w:t xml:space="preserve">6 (praėjusiais metais buvo </w:t>
            </w:r>
            <w:r w:rsidRPr="003C5837">
              <w:rPr>
                <w:sz w:val="24"/>
                <w:szCs w:val="24"/>
              </w:rPr>
              <w:t>46,4</w:t>
            </w:r>
            <w:r w:rsidR="003C5837" w:rsidRPr="003C5837">
              <w:rPr>
                <w:sz w:val="24"/>
                <w:szCs w:val="24"/>
              </w:rPr>
              <w:t>)</w:t>
            </w:r>
            <w:r w:rsidRPr="003C5837">
              <w:rPr>
                <w:sz w:val="24"/>
                <w:szCs w:val="24"/>
              </w:rPr>
              <w:t xml:space="preserve"> ir yra aukštesnis už Kaišiadorių r. savivaldybės bendrojo ugdymo mokyklų vidurkį (45,5). 100 proc. mokinių įgijo vidurinį išsilavinimą ir gavo brandos atestatus. Vienas mo</w:t>
            </w:r>
            <w:r w:rsidR="003C5837" w:rsidRPr="003C5837">
              <w:rPr>
                <w:sz w:val="24"/>
                <w:szCs w:val="24"/>
              </w:rPr>
              <w:t xml:space="preserve">kinys lietuvių kalbos ir literatūros </w:t>
            </w:r>
            <w:r w:rsidRPr="003C5837">
              <w:rPr>
                <w:sz w:val="24"/>
                <w:szCs w:val="24"/>
              </w:rPr>
              <w:t>valstybinio egz</w:t>
            </w:r>
            <w:r w:rsidR="000729D8" w:rsidRPr="003C5837">
              <w:rPr>
                <w:sz w:val="24"/>
                <w:szCs w:val="24"/>
              </w:rPr>
              <w:t xml:space="preserve">amino buvo įvertintas šimtu </w:t>
            </w:r>
            <w:r w:rsidR="000729D8" w:rsidRPr="003C5837">
              <w:rPr>
                <w:sz w:val="24"/>
                <w:szCs w:val="24"/>
              </w:rPr>
              <w:lastRenderedPageBreak/>
              <w:t>balų</w:t>
            </w:r>
            <w:r w:rsidR="003C5837" w:rsidRPr="003C5837">
              <w:rPr>
                <w:sz w:val="24"/>
                <w:szCs w:val="24"/>
              </w:rPr>
              <w:t xml:space="preserve">. </w:t>
            </w:r>
            <w:r w:rsidRPr="00911E59">
              <w:rPr>
                <w:sz w:val="24"/>
                <w:szCs w:val="24"/>
              </w:rPr>
              <w:t>Pakankamai a</w:t>
            </w:r>
            <w:r w:rsidR="00E03CF6" w:rsidRPr="00911E59">
              <w:rPr>
                <w:sz w:val="24"/>
                <w:szCs w:val="24"/>
              </w:rPr>
              <w:t>ukšti mokinių pasiekimai įvairi</w:t>
            </w:r>
            <w:r w:rsidRPr="00911E59">
              <w:rPr>
                <w:sz w:val="24"/>
                <w:szCs w:val="24"/>
              </w:rPr>
              <w:t>ose rajoninio etapo olimpiadose : I</w:t>
            </w:r>
            <w:r w:rsidR="00911E59" w:rsidRPr="00911E59">
              <w:rPr>
                <w:sz w:val="24"/>
                <w:szCs w:val="24"/>
              </w:rPr>
              <w:t>,II, III vietos</w:t>
            </w:r>
            <w:r w:rsidRPr="00911E59">
              <w:rPr>
                <w:sz w:val="24"/>
                <w:szCs w:val="24"/>
              </w:rPr>
              <w:t xml:space="preserve"> informacinių technologijų;</w:t>
            </w:r>
            <w:r w:rsidR="00911E59" w:rsidRPr="00911E59">
              <w:rPr>
                <w:sz w:val="24"/>
                <w:szCs w:val="24"/>
              </w:rPr>
              <w:t xml:space="preserve"> II ir III vietos chemijos; I,</w:t>
            </w:r>
            <w:r w:rsidRPr="00911E59">
              <w:rPr>
                <w:sz w:val="24"/>
                <w:szCs w:val="24"/>
              </w:rPr>
              <w:t xml:space="preserve"> II</w:t>
            </w:r>
            <w:r w:rsidR="00911E59" w:rsidRPr="00911E59">
              <w:rPr>
                <w:sz w:val="24"/>
                <w:szCs w:val="24"/>
              </w:rPr>
              <w:t xml:space="preserve"> ir III</w:t>
            </w:r>
            <w:r w:rsidRPr="00911E59">
              <w:rPr>
                <w:sz w:val="24"/>
                <w:szCs w:val="24"/>
              </w:rPr>
              <w:t xml:space="preserve"> vietos li</w:t>
            </w:r>
            <w:r w:rsidR="00911E59" w:rsidRPr="00911E59">
              <w:rPr>
                <w:sz w:val="24"/>
                <w:szCs w:val="24"/>
              </w:rPr>
              <w:t>etuvių kalbos ir literatūros; I</w:t>
            </w:r>
            <w:r w:rsidRPr="00911E59">
              <w:rPr>
                <w:sz w:val="24"/>
                <w:szCs w:val="24"/>
              </w:rPr>
              <w:t xml:space="preserve"> vieta fizikos; </w:t>
            </w:r>
            <w:r w:rsidR="00911E59" w:rsidRPr="00911E59">
              <w:rPr>
                <w:sz w:val="24"/>
                <w:szCs w:val="24"/>
              </w:rPr>
              <w:t xml:space="preserve">I ir II vietos matematikos; </w:t>
            </w:r>
            <w:r w:rsidRPr="00911E59">
              <w:rPr>
                <w:sz w:val="24"/>
                <w:szCs w:val="24"/>
              </w:rPr>
              <w:t xml:space="preserve"> II</w:t>
            </w:r>
            <w:r w:rsidR="00911E59" w:rsidRPr="00911E59">
              <w:rPr>
                <w:sz w:val="24"/>
                <w:szCs w:val="24"/>
              </w:rPr>
              <w:t>I vieta</w:t>
            </w:r>
            <w:r w:rsidRPr="00911E59">
              <w:rPr>
                <w:sz w:val="24"/>
                <w:szCs w:val="24"/>
              </w:rPr>
              <w:t xml:space="preserve"> biologijos; </w:t>
            </w:r>
            <w:r w:rsidR="00911E59" w:rsidRPr="00911E59">
              <w:rPr>
                <w:sz w:val="24"/>
                <w:szCs w:val="24"/>
              </w:rPr>
              <w:t>II, III vietOS</w:t>
            </w:r>
            <w:r w:rsidRPr="00911E59">
              <w:rPr>
                <w:sz w:val="24"/>
                <w:szCs w:val="24"/>
              </w:rPr>
              <w:t xml:space="preserve"> rusų kalbos; I ir II</w:t>
            </w:r>
            <w:r w:rsidR="00911E59" w:rsidRPr="00911E59">
              <w:rPr>
                <w:sz w:val="24"/>
                <w:szCs w:val="24"/>
              </w:rPr>
              <w:t>I</w:t>
            </w:r>
            <w:r w:rsidRPr="00911E59">
              <w:rPr>
                <w:sz w:val="24"/>
                <w:szCs w:val="24"/>
              </w:rPr>
              <w:t xml:space="preserve"> vietos </w:t>
            </w:r>
            <w:r w:rsidR="00911E59" w:rsidRPr="00911E59">
              <w:rPr>
                <w:sz w:val="24"/>
                <w:szCs w:val="24"/>
              </w:rPr>
              <w:t xml:space="preserve">istorijos; I, II ir III vietos geografijos, I, II ir III vietos anglų kalbos, I,II ir III vietos dailės </w:t>
            </w:r>
            <w:r w:rsidRPr="00911E59">
              <w:rPr>
                <w:sz w:val="24"/>
                <w:szCs w:val="24"/>
              </w:rPr>
              <w:t>. Taip pat pasiekta laimėjimų įvairiuose konkursuose: 1-4 klasių mokinių meninio skaitymo konku</w:t>
            </w:r>
            <w:r w:rsidR="00911E59" w:rsidRPr="00911E59">
              <w:rPr>
                <w:sz w:val="24"/>
                <w:szCs w:val="24"/>
              </w:rPr>
              <w:t>rso rajoninio etapo nugalėtojai, T</w:t>
            </w:r>
            <w:r w:rsidRPr="00911E59">
              <w:rPr>
                <w:sz w:val="24"/>
                <w:szCs w:val="24"/>
              </w:rPr>
              <w:t>arptautinio jaunim</w:t>
            </w:r>
            <w:r w:rsidR="00911E59" w:rsidRPr="00911E59">
              <w:rPr>
                <w:sz w:val="24"/>
                <w:szCs w:val="24"/>
              </w:rPr>
              <w:t>o epistolinio rašinio laureatė.</w:t>
            </w:r>
          </w:p>
          <w:p w:rsidR="00CC3993" w:rsidRPr="00C82D3B" w:rsidRDefault="00E03CF6" w:rsidP="00D60FB1">
            <w:pPr>
              <w:spacing w:line="276" w:lineRule="auto"/>
              <w:jc w:val="both"/>
              <w:rPr>
                <w:sz w:val="24"/>
                <w:szCs w:val="24"/>
              </w:rPr>
            </w:pPr>
            <w:r w:rsidRPr="003C5837">
              <w:rPr>
                <w:sz w:val="24"/>
                <w:szCs w:val="24"/>
              </w:rPr>
              <w:t xml:space="preserve">Siekdama </w:t>
            </w:r>
            <w:r w:rsidR="007404B8" w:rsidRPr="003C5837">
              <w:rPr>
                <w:sz w:val="24"/>
                <w:szCs w:val="24"/>
              </w:rPr>
              <w:t>kurti ir plė</w:t>
            </w:r>
            <w:r w:rsidRPr="003C5837">
              <w:rPr>
                <w:sz w:val="24"/>
                <w:szCs w:val="24"/>
              </w:rPr>
              <w:t>toti mokinių gebėjimų atpažinimo vystymo sistemą, įgalinančią</w:t>
            </w:r>
            <w:r w:rsidR="007404B8" w:rsidRPr="003C5837">
              <w:rPr>
                <w:sz w:val="24"/>
                <w:szCs w:val="24"/>
              </w:rPr>
              <w:t xml:space="preserve"> mokytojus ir psichologus pažinti mokinio gebėjimus ir parinkti jiems tinkamia</w:t>
            </w:r>
            <w:r w:rsidR="003C5837" w:rsidRPr="003C5837">
              <w:rPr>
                <w:sz w:val="24"/>
                <w:szCs w:val="24"/>
              </w:rPr>
              <w:t>usią ugdymą, gimnazija dalyvavo</w:t>
            </w:r>
            <w:r w:rsidR="007404B8" w:rsidRPr="003C5837">
              <w:rPr>
                <w:sz w:val="24"/>
                <w:szCs w:val="24"/>
              </w:rPr>
              <w:t xml:space="preserve"> Nacionalinės švietimo agentūros projekte „Mokinių gebėjimų atskleidimo ir jų ugdymo sistemos plėtra“ (</w:t>
            </w:r>
            <w:r w:rsidR="003C5837" w:rsidRPr="003C5837">
              <w:rPr>
                <w:sz w:val="24"/>
                <w:szCs w:val="24"/>
              </w:rPr>
              <w:t xml:space="preserve">Nr. 09.2.2-ESFA-V-707-04-0001). Projekto </w:t>
            </w:r>
            <w:r w:rsidR="007404B8" w:rsidRPr="003C5837">
              <w:rPr>
                <w:sz w:val="24"/>
                <w:szCs w:val="24"/>
              </w:rPr>
              <w:t>metu išbandėme 2017–2019 metais sukurtą didelį mokymosi potencialą turinčių mokinių atrankos sistemą ir jiems parengtus 3-8 kl. specialius (lietuvių kalbos, matematikos ir gamtos mokslų) modulius.</w:t>
            </w:r>
          </w:p>
          <w:p w:rsidR="00CC3993" w:rsidRPr="00C82D3B" w:rsidRDefault="00242F90" w:rsidP="00C82D3B">
            <w:pPr>
              <w:spacing w:line="276" w:lineRule="auto"/>
              <w:jc w:val="both"/>
              <w:rPr>
                <w:sz w:val="24"/>
                <w:szCs w:val="24"/>
              </w:rPr>
            </w:pPr>
            <w:r>
              <w:rPr>
                <w:sz w:val="24"/>
                <w:szCs w:val="24"/>
              </w:rPr>
              <w:t>Įgyvendinant 2021-2023</w:t>
            </w:r>
            <w:r w:rsidR="007404B8" w:rsidRPr="00C82D3B">
              <w:rPr>
                <w:sz w:val="24"/>
                <w:szCs w:val="24"/>
              </w:rPr>
              <w:t xml:space="preserve"> metų strateginio plano Ugdymo(-si) aplinkos tobulinimo programos</w:t>
            </w:r>
            <w:r>
              <w:rPr>
                <w:sz w:val="24"/>
                <w:szCs w:val="24"/>
              </w:rPr>
              <w:t xml:space="preserve"> </w:t>
            </w:r>
            <w:r w:rsidR="007404B8" w:rsidRPr="00C82D3B">
              <w:rPr>
                <w:sz w:val="24"/>
                <w:szCs w:val="24"/>
              </w:rPr>
              <w:t>(02) strateginį tikslą, siekiant užtikrinti higienos normų reikalavimus atitinkančią kokybišką ugdymo(si) aplinką, įgyvendinant ugdymo(si) aplinkos atitinkančios HN 21:2011 ir mokyklų  aprūpinimo standartų reikalavimus iš gimn</w:t>
            </w:r>
            <w:r w:rsidR="00F52934">
              <w:rPr>
                <w:sz w:val="24"/>
                <w:szCs w:val="24"/>
              </w:rPr>
              <w:t>azijos bendro ploto - 4468 m</w:t>
            </w:r>
            <w:r w:rsidR="00F52934">
              <w:rPr>
                <w:sz w:val="24"/>
                <w:szCs w:val="24"/>
                <w:vertAlign w:val="superscript"/>
              </w:rPr>
              <w:t>2</w:t>
            </w:r>
            <w:r w:rsidR="00E03CF6">
              <w:rPr>
                <w:sz w:val="24"/>
                <w:szCs w:val="24"/>
              </w:rPr>
              <w:t xml:space="preserve"> ,</w:t>
            </w:r>
            <w:r w:rsidR="007404B8" w:rsidRPr="00C82D3B">
              <w:rPr>
                <w:sz w:val="24"/>
                <w:szCs w:val="24"/>
              </w:rPr>
              <w:t xml:space="preserve"> atn</w:t>
            </w:r>
            <w:r w:rsidR="00E03CF6">
              <w:rPr>
                <w:sz w:val="24"/>
                <w:szCs w:val="24"/>
              </w:rPr>
              <w:t>aujintas (renovuotas) - 2385 m</w:t>
            </w:r>
            <w:r w:rsidR="00E03CF6">
              <w:rPr>
                <w:sz w:val="24"/>
                <w:szCs w:val="24"/>
                <w:vertAlign w:val="superscript"/>
              </w:rPr>
              <w:t>2</w:t>
            </w:r>
            <w:r w:rsidR="007404B8" w:rsidRPr="00C82D3B">
              <w:rPr>
                <w:sz w:val="24"/>
                <w:szCs w:val="24"/>
              </w:rPr>
              <w:t xml:space="preserve"> , t.y. 53,4 proc</w:t>
            </w:r>
            <w:r w:rsidR="00E03CF6">
              <w:rPr>
                <w:sz w:val="24"/>
                <w:szCs w:val="24"/>
              </w:rPr>
              <w:t>. Skyriaus bendro ploto - 896 m</w:t>
            </w:r>
            <w:r w:rsidR="00E03CF6">
              <w:rPr>
                <w:sz w:val="24"/>
                <w:szCs w:val="24"/>
                <w:vertAlign w:val="superscript"/>
              </w:rPr>
              <w:t>2</w:t>
            </w:r>
            <w:r w:rsidR="007404B8" w:rsidRPr="00C82D3B">
              <w:rPr>
                <w:sz w:val="24"/>
                <w:szCs w:val="24"/>
              </w:rPr>
              <w:t>, a</w:t>
            </w:r>
            <w:r w:rsidR="00E03CF6">
              <w:rPr>
                <w:sz w:val="24"/>
                <w:szCs w:val="24"/>
              </w:rPr>
              <w:t>tnaujintas (renovuotas) – 293 m</w:t>
            </w:r>
            <w:r w:rsidR="00E03CF6">
              <w:rPr>
                <w:sz w:val="24"/>
                <w:szCs w:val="24"/>
                <w:vertAlign w:val="superscript"/>
              </w:rPr>
              <w:t>2</w:t>
            </w:r>
            <w:r w:rsidR="007404B8" w:rsidRPr="00C82D3B">
              <w:rPr>
                <w:sz w:val="24"/>
                <w:szCs w:val="24"/>
              </w:rPr>
              <w:t xml:space="preserve"> , t.y. 32,7 proc.</w:t>
            </w:r>
            <w:r w:rsidR="00E03CF6">
              <w:rPr>
                <w:sz w:val="24"/>
                <w:szCs w:val="24"/>
              </w:rPr>
              <w:t xml:space="preserve"> Vadovaudamiesi</w:t>
            </w:r>
            <w:r w:rsidR="007404B8" w:rsidRPr="00C82D3B">
              <w:rPr>
                <w:sz w:val="24"/>
                <w:szCs w:val="24"/>
              </w:rPr>
              <w:t xml:space="preserve"> pasidalintosios lyderystės principais dauguma moky</w:t>
            </w:r>
            <w:r w:rsidR="00E03CF6">
              <w:rPr>
                <w:sz w:val="24"/>
                <w:szCs w:val="24"/>
              </w:rPr>
              <w:t>tojų ieškojo partnerių, siekdami</w:t>
            </w:r>
            <w:r w:rsidR="007404B8" w:rsidRPr="00C82D3B">
              <w:rPr>
                <w:sz w:val="24"/>
                <w:szCs w:val="24"/>
              </w:rPr>
              <w:t xml:space="preserve"> pageri</w:t>
            </w:r>
            <w:r w:rsidR="00E03CF6">
              <w:rPr>
                <w:sz w:val="24"/>
                <w:szCs w:val="24"/>
              </w:rPr>
              <w:t>nti ugdymo(si) aplinką, die</w:t>
            </w:r>
            <w:r w:rsidR="00A70828">
              <w:rPr>
                <w:sz w:val="24"/>
                <w:szCs w:val="24"/>
              </w:rPr>
              <w:t>g</w:t>
            </w:r>
            <w:r w:rsidR="00E03CF6">
              <w:rPr>
                <w:sz w:val="24"/>
                <w:szCs w:val="24"/>
              </w:rPr>
              <w:t>dami</w:t>
            </w:r>
            <w:r w:rsidR="007404B8" w:rsidRPr="00C82D3B">
              <w:rPr>
                <w:sz w:val="24"/>
                <w:szCs w:val="24"/>
              </w:rPr>
              <w:t xml:space="preserve"> virtualias mokymosi aplinkas, kurios padeda kokybiškiau organizuoti nuotolinį ugdymą(si). </w:t>
            </w:r>
          </w:p>
          <w:p w:rsidR="00A8734C" w:rsidRPr="00A8734C" w:rsidRDefault="007404B8" w:rsidP="003C5837">
            <w:pPr>
              <w:spacing w:line="276" w:lineRule="auto"/>
              <w:jc w:val="both"/>
              <w:rPr>
                <w:sz w:val="24"/>
                <w:szCs w:val="24"/>
              </w:rPr>
            </w:pPr>
            <w:r w:rsidRPr="00C82D3B">
              <w:rPr>
                <w:color w:val="000000"/>
                <w:sz w:val="24"/>
                <w:szCs w:val="24"/>
              </w:rPr>
              <w:t xml:space="preserve">    Įgyvendinant </w:t>
            </w:r>
            <w:r w:rsidR="00242F90">
              <w:rPr>
                <w:sz w:val="24"/>
                <w:szCs w:val="24"/>
              </w:rPr>
              <w:t>2021-2023</w:t>
            </w:r>
            <w:r w:rsidRPr="00C82D3B">
              <w:rPr>
                <w:sz w:val="24"/>
                <w:szCs w:val="24"/>
              </w:rPr>
              <w:t xml:space="preserve"> metų strateginio plano </w:t>
            </w:r>
            <w:r w:rsidR="00EF2FA4" w:rsidRPr="00C82D3B">
              <w:rPr>
                <w:color w:val="000000"/>
                <w:sz w:val="24"/>
                <w:szCs w:val="24"/>
              </w:rPr>
              <w:t>(02-01) uždavinį</w:t>
            </w:r>
            <w:r w:rsidRPr="00C82D3B">
              <w:rPr>
                <w:color w:val="000000"/>
                <w:sz w:val="24"/>
                <w:szCs w:val="24"/>
              </w:rPr>
              <w:t xml:space="preserve"> „Pageidaujamo elgesio skatinimas“</w:t>
            </w:r>
            <w:r w:rsidR="00242F90">
              <w:rPr>
                <w:color w:val="000000"/>
                <w:sz w:val="24"/>
                <w:szCs w:val="24"/>
              </w:rPr>
              <w:t xml:space="preserve"> </w:t>
            </w:r>
            <w:r w:rsidR="00242F90">
              <w:rPr>
                <w:sz w:val="24"/>
                <w:szCs w:val="24"/>
              </w:rPr>
              <w:t>2021</w:t>
            </w:r>
            <w:r w:rsidRPr="00C82D3B">
              <w:rPr>
                <w:sz w:val="24"/>
                <w:szCs w:val="24"/>
              </w:rPr>
              <w:t xml:space="preserve"> metų veiklos plane buvo numatytas tikslas „Plėtoti bendruomenės socialinio emocinio ugdymo(si) kompetencijas” ir uždaviniai „Gimnazijos bendruomenės mikroklimato gerinimas” ir „Mokinių pageidaujamo el</w:t>
            </w:r>
            <w:r w:rsidR="00EF2FA4" w:rsidRPr="00C82D3B">
              <w:rPr>
                <w:sz w:val="24"/>
                <w:szCs w:val="24"/>
              </w:rPr>
              <w:t>gesio formavimas ir skatinimas”</w:t>
            </w:r>
            <w:r w:rsidRPr="00C82D3B">
              <w:rPr>
                <w:sz w:val="24"/>
                <w:szCs w:val="24"/>
              </w:rPr>
              <w:t xml:space="preserve">, kuriems pasiekti buvo įgyvendintos priemonės. </w:t>
            </w:r>
            <w:r w:rsidR="00A8734C">
              <w:rPr>
                <w:sz w:val="24"/>
                <w:szCs w:val="24"/>
              </w:rPr>
              <w:t xml:space="preserve">Penkiolika </w:t>
            </w:r>
            <w:r w:rsidR="00A8734C" w:rsidRPr="00FE1071">
              <w:rPr>
                <w:sz w:val="24"/>
                <w:szCs w:val="24"/>
              </w:rPr>
              <w:t>gimnazijos mokytojų tobulino savo žinias dalyvaudam</w:t>
            </w:r>
            <w:r w:rsidR="00A8734C">
              <w:rPr>
                <w:sz w:val="24"/>
                <w:szCs w:val="24"/>
              </w:rPr>
              <w:t>i LION QUEST programos</w:t>
            </w:r>
            <w:r w:rsidR="00A8734C" w:rsidRPr="00FE1071">
              <w:rPr>
                <w:sz w:val="24"/>
                <w:szCs w:val="24"/>
              </w:rPr>
              <w:t xml:space="preserve"> “Paauglystės kryžkelės” ir “Laikas kartu”</w:t>
            </w:r>
            <w:r w:rsidR="00A8734C">
              <w:rPr>
                <w:sz w:val="24"/>
                <w:szCs w:val="24"/>
              </w:rPr>
              <w:t xml:space="preserve"> mokymuose</w:t>
            </w:r>
            <w:r w:rsidR="00A8734C" w:rsidRPr="00FE1071">
              <w:rPr>
                <w:sz w:val="24"/>
                <w:szCs w:val="24"/>
              </w:rPr>
              <w:t xml:space="preserve">. </w:t>
            </w:r>
            <w:r w:rsidR="00A8734C">
              <w:rPr>
                <w:sz w:val="24"/>
                <w:szCs w:val="24"/>
              </w:rPr>
              <w:t>Visose 5-12 klasėse, klasių valandėlių metu, mokiniams vedami užsiėmimai</w:t>
            </w:r>
            <w:r w:rsidR="00A8734C" w:rsidRPr="00FE1071">
              <w:rPr>
                <w:sz w:val="24"/>
                <w:szCs w:val="24"/>
              </w:rPr>
              <w:t xml:space="preserve"> </w:t>
            </w:r>
            <w:r w:rsidR="00A8734C">
              <w:rPr>
                <w:sz w:val="24"/>
                <w:szCs w:val="24"/>
              </w:rPr>
              <w:t xml:space="preserve">pagal </w:t>
            </w:r>
            <w:r w:rsidR="00A8734C" w:rsidRPr="00FE1071">
              <w:rPr>
                <w:sz w:val="24"/>
                <w:szCs w:val="24"/>
              </w:rPr>
              <w:t>“Paauglystės kryžkelės</w:t>
            </w:r>
            <w:r w:rsidR="00A8734C">
              <w:rPr>
                <w:sz w:val="24"/>
                <w:szCs w:val="24"/>
              </w:rPr>
              <w:t>“ programą,</w:t>
            </w:r>
            <w:r w:rsidR="00A8734C" w:rsidRPr="00FE1071">
              <w:rPr>
                <w:sz w:val="24"/>
                <w:szCs w:val="24"/>
              </w:rPr>
              <w:t xml:space="preserve"> </w:t>
            </w:r>
            <w:r w:rsidR="00A8734C" w:rsidRPr="00F16475">
              <w:rPr>
                <w:sz w:val="24"/>
                <w:szCs w:val="24"/>
              </w:rPr>
              <w:t>1-4 klasių mokiniams vedami “Antro žingsnio” programos užsiėmimai</w:t>
            </w:r>
            <w:r w:rsidR="00A8734C" w:rsidRPr="00FE1071">
              <w:rPr>
                <w:color w:val="C00000"/>
                <w:sz w:val="24"/>
                <w:szCs w:val="24"/>
              </w:rPr>
              <w:t>.</w:t>
            </w:r>
            <w:r w:rsidR="00A8734C" w:rsidRPr="00FE1071">
              <w:rPr>
                <w:sz w:val="24"/>
                <w:szCs w:val="24"/>
              </w:rPr>
              <w:t xml:space="preserve"> </w:t>
            </w:r>
            <w:r w:rsidR="00A8734C">
              <w:rPr>
                <w:sz w:val="24"/>
                <w:szCs w:val="24"/>
              </w:rPr>
              <w:t>Mikroklimatui gerinti g</w:t>
            </w:r>
            <w:r w:rsidR="00A8734C" w:rsidRPr="00FE1071">
              <w:rPr>
                <w:sz w:val="24"/>
                <w:szCs w:val="24"/>
              </w:rPr>
              <w:t>imn</w:t>
            </w:r>
            <w:r w:rsidR="00A8734C">
              <w:rPr>
                <w:sz w:val="24"/>
                <w:szCs w:val="24"/>
              </w:rPr>
              <w:t>azijoje buvo atlikti tyrimai:</w:t>
            </w:r>
            <w:r w:rsidR="00A8734C" w:rsidRPr="00FE1071">
              <w:rPr>
                <w:sz w:val="24"/>
                <w:szCs w:val="24"/>
              </w:rPr>
              <w:t xml:space="preserve"> “Psichologinis saugumas darbe”, kuriame dalyvavo apie </w:t>
            </w:r>
            <w:r w:rsidR="00A8734C">
              <w:rPr>
                <w:sz w:val="24"/>
                <w:szCs w:val="24"/>
              </w:rPr>
              <w:t>80% visų gimnazijos darbuotojų,</w:t>
            </w:r>
            <w:r w:rsidR="00A8734C" w:rsidRPr="00FE1071">
              <w:rPr>
                <w:sz w:val="24"/>
                <w:szCs w:val="24"/>
              </w:rPr>
              <w:t xml:space="preserve"> mokinių adaptacijos tyrimai pirmose ir penktose klasėse, </w:t>
            </w:r>
            <w:r w:rsidR="00A8734C">
              <w:rPr>
                <w:sz w:val="24"/>
                <w:szCs w:val="24"/>
              </w:rPr>
              <w:t>kuriame dalyvavo 90% mokinių. Mokinių adaptacijos tyrimas padėjo išsiaiškinti</w:t>
            </w:r>
            <w:r w:rsidR="00A8734C" w:rsidRPr="00FE1071">
              <w:rPr>
                <w:sz w:val="24"/>
                <w:szCs w:val="24"/>
              </w:rPr>
              <w:t xml:space="preserve"> klasėse esamas problemas ir numatyti </w:t>
            </w:r>
            <w:r w:rsidR="00A8734C">
              <w:rPr>
                <w:sz w:val="24"/>
                <w:szCs w:val="24"/>
              </w:rPr>
              <w:t xml:space="preserve">pagalbos būdus kaip jas </w:t>
            </w:r>
            <w:r w:rsidR="00A8734C" w:rsidRPr="00FE1071">
              <w:rPr>
                <w:sz w:val="24"/>
                <w:szCs w:val="24"/>
              </w:rPr>
              <w:t xml:space="preserve">spręsti.  1-4 klasių mokiniams buvo vedami </w:t>
            </w:r>
            <w:r w:rsidR="00A8734C">
              <w:rPr>
                <w:sz w:val="24"/>
                <w:szCs w:val="24"/>
              </w:rPr>
              <w:t xml:space="preserve">individualūs ir grupiniai užsiėmimai skatinant tinkamą vaikų </w:t>
            </w:r>
            <w:r w:rsidR="00A8734C" w:rsidRPr="00BD7A64">
              <w:rPr>
                <w:sz w:val="24"/>
                <w:szCs w:val="24"/>
              </w:rPr>
              <w:t xml:space="preserve">jausmų raišką, bendravimo kultūrą. </w:t>
            </w:r>
            <w:r w:rsidR="00A8734C">
              <w:rPr>
                <w:sz w:val="24"/>
                <w:szCs w:val="24"/>
              </w:rPr>
              <w:t xml:space="preserve">Įgyvendinat projektą „Arbatinės ant ratų“ buvo pravesti du nuotoliniai užsiėmimai 4 ir 5 klasių mokiniams. 6-8 klasių mokiniai dalyvavo VšĮ „Darnaus vystymosi projektai“ organizuotose individualiose psichologinėse konsultacijose. Teikta individuali pagalba 25 mokiniams, kuriems nuotolinio mokymosi metu pablogėjo emocinė būsena, elgesys, mokymosi rezultatai. </w:t>
            </w:r>
            <w:r w:rsidR="00A8734C" w:rsidRPr="00CF7351">
              <w:rPr>
                <w:color w:val="000000"/>
                <w:sz w:val="24"/>
                <w:szCs w:val="24"/>
              </w:rPr>
              <w:t>Šiems mokiniams buvo sudarytos sąlygos mokytis kontaktiniu būdu</w:t>
            </w:r>
            <w:r w:rsidR="00A8734C">
              <w:rPr>
                <w:color w:val="000000"/>
                <w:sz w:val="24"/>
                <w:szCs w:val="24"/>
              </w:rPr>
              <w:t xml:space="preserve"> gimnazijoje</w:t>
            </w:r>
            <w:r w:rsidR="00A8734C" w:rsidRPr="00CF7351">
              <w:rPr>
                <w:color w:val="000000"/>
                <w:sz w:val="24"/>
                <w:szCs w:val="24"/>
              </w:rPr>
              <w:t>, teikiama specialistų pagalba.</w:t>
            </w:r>
            <w:r w:rsidR="00A8734C">
              <w:rPr>
                <w:sz w:val="24"/>
                <w:szCs w:val="24"/>
              </w:rPr>
              <w:t xml:space="preserve"> Organizuoti du renginiai skirti g</w:t>
            </w:r>
            <w:r w:rsidR="00A8734C" w:rsidRPr="00FE1071">
              <w:rPr>
                <w:sz w:val="24"/>
                <w:szCs w:val="24"/>
              </w:rPr>
              <w:t>imnazijos bend</w:t>
            </w:r>
            <w:r w:rsidR="00A8734C">
              <w:rPr>
                <w:sz w:val="24"/>
                <w:szCs w:val="24"/>
              </w:rPr>
              <w:t>ruomenei: „P</w:t>
            </w:r>
            <w:r w:rsidR="00A8734C" w:rsidRPr="00FE1071">
              <w:rPr>
                <w:sz w:val="24"/>
                <w:szCs w:val="24"/>
              </w:rPr>
              <w:t>sichinės sveikatos</w:t>
            </w:r>
            <w:r w:rsidR="00A8734C">
              <w:rPr>
                <w:sz w:val="24"/>
                <w:szCs w:val="24"/>
              </w:rPr>
              <w:t xml:space="preserve"> diena“ ir „Tolerancijos diena“</w:t>
            </w:r>
            <w:r w:rsidR="00A8734C" w:rsidRPr="00FE1071">
              <w:rPr>
                <w:sz w:val="24"/>
                <w:szCs w:val="24"/>
              </w:rPr>
              <w:t>. </w:t>
            </w:r>
            <w:r w:rsidR="00A8734C">
              <w:rPr>
                <w:sz w:val="24"/>
                <w:szCs w:val="24"/>
              </w:rPr>
              <w:t>Gimnazijos bendruomenės mikroklimatui gerinti</w:t>
            </w:r>
            <w:r w:rsidR="00A8734C" w:rsidRPr="00CF7351">
              <w:rPr>
                <w:sz w:val="24"/>
                <w:szCs w:val="24"/>
              </w:rPr>
              <w:t xml:space="preserve"> organizuotas „Tėvų vakaras“. Skatinant tėvų, vaikų ir mokytojų abipusį bendruomeniškumą. </w:t>
            </w:r>
            <w:r w:rsidR="00A8734C" w:rsidRPr="00B8058B">
              <w:rPr>
                <w:sz w:val="24"/>
                <w:szCs w:val="24"/>
              </w:rPr>
              <w:t>SEU įgyvendintos veiklos:</w:t>
            </w:r>
            <w:r w:rsidR="00A8734C">
              <w:rPr>
                <w:sz w:val="24"/>
                <w:szCs w:val="24"/>
              </w:rPr>
              <w:t xml:space="preserve"> aptarta </w:t>
            </w:r>
            <w:r w:rsidR="00A8734C" w:rsidRPr="00B8058B">
              <w:rPr>
                <w:sz w:val="24"/>
                <w:szCs w:val="24"/>
              </w:rPr>
              <w:t xml:space="preserve"> 2020</w:t>
            </w:r>
            <w:r w:rsidR="00A8734C">
              <w:rPr>
                <w:sz w:val="24"/>
                <w:szCs w:val="24"/>
              </w:rPr>
              <w:t xml:space="preserve"> </w:t>
            </w:r>
            <w:r w:rsidR="00A8734C" w:rsidRPr="00B8058B">
              <w:rPr>
                <w:sz w:val="24"/>
                <w:szCs w:val="24"/>
              </w:rPr>
              <w:t>m. rugsėjo mėn.</w:t>
            </w:r>
            <w:r w:rsidR="00A8734C">
              <w:rPr>
                <w:sz w:val="24"/>
                <w:szCs w:val="24"/>
              </w:rPr>
              <w:t xml:space="preserve"> atlikta</w:t>
            </w:r>
            <w:r w:rsidR="00A8734C" w:rsidRPr="00B8058B">
              <w:rPr>
                <w:sz w:val="24"/>
                <w:szCs w:val="24"/>
              </w:rPr>
              <w:t xml:space="preserve"> Kaišiadorių r. švietimo įstaigų socialinio – emocinio ugdymo tyrimas ir 2021m. lapkričio mėn.  Rumšiškių Antano Baranausko gimnazijos darbuotojų apklausos „Psichologinis saugumas mokykloje“ rezultatai. </w:t>
            </w:r>
            <w:r w:rsidR="00A8734C">
              <w:rPr>
                <w:sz w:val="24"/>
                <w:szCs w:val="24"/>
              </w:rPr>
              <w:t>Įgyvendinamos SEU programos</w:t>
            </w:r>
            <w:r w:rsidR="00A8734C" w:rsidRPr="00B8058B">
              <w:rPr>
                <w:sz w:val="24"/>
                <w:szCs w:val="24"/>
              </w:rPr>
              <w:t xml:space="preserve"> „Lion quest“ ir „Antras žingsnis“ </w:t>
            </w:r>
            <w:r w:rsidR="00A8734C">
              <w:rPr>
                <w:sz w:val="24"/>
                <w:szCs w:val="24"/>
              </w:rPr>
              <w:t xml:space="preserve">1-12 klases. </w:t>
            </w:r>
            <w:r w:rsidR="00A8734C" w:rsidRPr="00A8734C">
              <w:rPr>
                <w:sz w:val="24"/>
                <w:szCs w:val="24"/>
              </w:rPr>
              <w:t xml:space="preserve">3 mokytojai dalyvavo </w:t>
            </w:r>
            <w:r w:rsidR="00A8734C" w:rsidRPr="00A8734C">
              <w:rPr>
                <w:rFonts w:cs="Calibri"/>
                <w:sz w:val="24"/>
                <w:szCs w:val="24"/>
              </w:rPr>
              <w:t xml:space="preserve">Nacionalinė švietimo agentūra organizuojamose </w:t>
            </w:r>
            <w:r w:rsidR="00A8734C" w:rsidRPr="00A8734C">
              <w:rPr>
                <w:sz w:val="24"/>
                <w:szCs w:val="24"/>
              </w:rPr>
              <w:t xml:space="preserve">Savitarpio pagalbos grupių mokymuose. </w:t>
            </w:r>
          </w:p>
          <w:p w:rsidR="00CC3993" w:rsidRPr="00053FD1" w:rsidRDefault="007404B8" w:rsidP="003C5837">
            <w:pPr>
              <w:spacing w:line="276" w:lineRule="auto"/>
              <w:jc w:val="both"/>
              <w:rPr>
                <w:sz w:val="24"/>
                <w:szCs w:val="24"/>
              </w:rPr>
            </w:pPr>
            <w:r w:rsidRPr="00053FD1">
              <w:rPr>
                <w:color w:val="000000"/>
                <w:sz w:val="24"/>
                <w:szCs w:val="24"/>
              </w:rPr>
              <w:t xml:space="preserve">Įgyvendinant </w:t>
            </w:r>
            <w:r w:rsidR="00803D9A" w:rsidRPr="00053FD1">
              <w:rPr>
                <w:sz w:val="24"/>
                <w:szCs w:val="24"/>
              </w:rPr>
              <w:t>2021-2023</w:t>
            </w:r>
            <w:r w:rsidRPr="00053FD1">
              <w:rPr>
                <w:sz w:val="24"/>
                <w:szCs w:val="24"/>
              </w:rPr>
              <w:t xml:space="preserve"> metų strateginio plano </w:t>
            </w:r>
            <w:r w:rsidR="00C82D3B" w:rsidRPr="00053FD1">
              <w:rPr>
                <w:color w:val="000000"/>
                <w:sz w:val="24"/>
                <w:szCs w:val="24"/>
              </w:rPr>
              <w:t>(02-03)</w:t>
            </w:r>
            <w:r w:rsidRPr="00053FD1">
              <w:rPr>
                <w:color w:val="000000"/>
                <w:sz w:val="24"/>
                <w:szCs w:val="24"/>
              </w:rPr>
              <w:t xml:space="preserve"> uždavinį „Užtikrinti higienos normų reikalavimus atitinkančią kokybišką ugdymo(si) aplinką“ </w:t>
            </w:r>
            <w:r w:rsidR="00803D9A" w:rsidRPr="00053FD1">
              <w:rPr>
                <w:sz w:val="24"/>
                <w:szCs w:val="24"/>
              </w:rPr>
              <w:t>2022</w:t>
            </w:r>
            <w:r w:rsidRPr="00053FD1">
              <w:rPr>
                <w:sz w:val="24"/>
                <w:szCs w:val="24"/>
              </w:rPr>
              <w:t xml:space="preserve"> metų veiklos plane buvo numatytas tikslas “Užtikrinti higienos normų reikalavimus atitinkančią kokybišką ugdymo(si) aplinką” ir uždavinys </w:t>
            </w:r>
            <w:r w:rsidRPr="00053FD1">
              <w:rPr>
                <w:sz w:val="24"/>
                <w:szCs w:val="24"/>
              </w:rPr>
              <w:lastRenderedPageBreak/>
              <w:t>“Renovuoti ir plėsti” ugdymo aplinkas”. Įgyvendinant tikslą ir uždavinius kasmet formuojamas ugdomosios aplinkos turtinimo ir modernizavim</w:t>
            </w:r>
            <w:r w:rsidR="00871CA2" w:rsidRPr="00053FD1">
              <w:rPr>
                <w:sz w:val="24"/>
                <w:szCs w:val="24"/>
              </w:rPr>
              <w:t>o poreikis trejiems</w:t>
            </w:r>
            <w:r w:rsidRPr="00053FD1">
              <w:rPr>
                <w:sz w:val="24"/>
                <w:szCs w:val="24"/>
              </w:rPr>
              <w:t xml:space="preserve"> metams, kurio tikslas –</w:t>
            </w:r>
            <w:r w:rsidR="00871CA2" w:rsidRPr="00053FD1">
              <w:rPr>
                <w:sz w:val="24"/>
                <w:szCs w:val="24"/>
              </w:rPr>
              <w:t xml:space="preserve"> tikslingai planuoti</w:t>
            </w:r>
            <w:r w:rsidRPr="00053FD1">
              <w:rPr>
                <w:sz w:val="24"/>
                <w:szCs w:val="24"/>
              </w:rPr>
              <w:t xml:space="preserve"> lėšas vadovėliams ir mokymo priemonėms, kompiuterinei ir organizacinei technikai, mokykliniams baldams įsigyti, patalpoms modernizuoti ir atnaujinti. Gimnazijos mokymo priemonių bazei turtinti ir modernizuoti, patalpų remontui pa</w:t>
            </w:r>
            <w:r w:rsidR="00BD34A3" w:rsidRPr="00053FD1">
              <w:rPr>
                <w:sz w:val="24"/>
                <w:szCs w:val="24"/>
              </w:rPr>
              <w:t>naudotos visos gautos lėšos. Skaitmeninei ug</w:t>
            </w:r>
            <w:r w:rsidR="008E41B1">
              <w:rPr>
                <w:sz w:val="24"/>
                <w:szCs w:val="24"/>
              </w:rPr>
              <w:t>dymo plėtrai buvo skirta 14 600</w:t>
            </w:r>
            <w:r w:rsidR="00E5212D" w:rsidRPr="00053FD1">
              <w:rPr>
                <w:sz w:val="24"/>
                <w:szCs w:val="24"/>
              </w:rPr>
              <w:t xml:space="preserve"> Eur. Iš šių lėšų</w:t>
            </w:r>
            <w:r w:rsidR="00BD34A3" w:rsidRPr="00053FD1">
              <w:rPr>
                <w:sz w:val="24"/>
                <w:szCs w:val="24"/>
              </w:rPr>
              <w:t xml:space="preserve"> įsigyta Eduka k</w:t>
            </w:r>
            <w:r w:rsidR="008E41B1">
              <w:rPr>
                <w:sz w:val="24"/>
                <w:szCs w:val="24"/>
              </w:rPr>
              <w:t>lasės mokomoji licencija 2700</w:t>
            </w:r>
            <w:r w:rsidR="00BD34A3" w:rsidRPr="00053FD1">
              <w:rPr>
                <w:sz w:val="24"/>
                <w:szCs w:val="24"/>
              </w:rPr>
              <w:t xml:space="preserve"> Eur, planšetinių kompiuterių pakrovimo spintelė 1690 Eur, </w:t>
            </w:r>
            <w:r w:rsidR="00E5212D" w:rsidRPr="00053FD1">
              <w:rPr>
                <w:sz w:val="24"/>
                <w:szCs w:val="24"/>
              </w:rPr>
              <w:t xml:space="preserve">11 kompiuterių 5658 Eur, internetinė kamera su integruotu mikrofonu 516 Eur, 2 spausdintuvai 722 Eur, pedagogų skaitmeninio raštingumo kompetencijos kelti 330 Eur. </w:t>
            </w:r>
            <w:r w:rsidR="003C5837" w:rsidRPr="003C5837">
              <w:rPr>
                <w:sz w:val="24"/>
                <w:szCs w:val="24"/>
              </w:rPr>
              <w:t>buvo įsigytos 4 interaktyvios lentos, 20</w:t>
            </w:r>
            <w:r w:rsidRPr="003C5837">
              <w:rPr>
                <w:sz w:val="24"/>
                <w:szCs w:val="24"/>
              </w:rPr>
              <w:t xml:space="preserve"> nešiojamų kompiuterių, </w:t>
            </w:r>
            <w:r w:rsidRPr="00053FD1">
              <w:rPr>
                <w:sz w:val="24"/>
                <w:szCs w:val="24"/>
              </w:rPr>
              <w:t>mokymo priemonėms (vadovėliams) įsi</w:t>
            </w:r>
            <w:r w:rsidR="008E41B1">
              <w:rPr>
                <w:sz w:val="24"/>
                <w:szCs w:val="24"/>
              </w:rPr>
              <w:t>gyti buvo skirta 3997</w:t>
            </w:r>
            <w:r w:rsidR="00F23CF3" w:rsidRPr="00053FD1">
              <w:rPr>
                <w:sz w:val="24"/>
                <w:szCs w:val="24"/>
              </w:rPr>
              <w:t xml:space="preserve"> Eur ( 7794 Eur mažiau nei 2020 m.)</w:t>
            </w:r>
            <w:r w:rsidRPr="00053FD1">
              <w:rPr>
                <w:sz w:val="24"/>
                <w:szCs w:val="24"/>
              </w:rPr>
              <w:t xml:space="preserve"> </w:t>
            </w:r>
            <w:r w:rsidRPr="006D7FCD">
              <w:rPr>
                <w:sz w:val="24"/>
                <w:szCs w:val="24"/>
              </w:rPr>
              <w:t>Iš savivaldyb</w:t>
            </w:r>
            <w:r w:rsidR="00F35B53" w:rsidRPr="006D7FCD">
              <w:rPr>
                <w:sz w:val="24"/>
                <w:szCs w:val="24"/>
              </w:rPr>
              <w:t xml:space="preserve">ės biudžeto </w:t>
            </w:r>
            <w:r w:rsidR="00F35B53" w:rsidRPr="003C5837">
              <w:rPr>
                <w:sz w:val="24"/>
                <w:szCs w:val="24"/>
              </w:rPr>
              <w:t>dotacijų</w:t>
            </w:r>
            <w:r w:rsidRPr="003C5837">
              <w:rPr>
                <w:sz w:val="24"/>
                <w:szCs w:val="24"/>
              </w:rPr>
              <w:t xml:space="preserve"> </w:t>
            </w:r>
            <w:r w:rsidR="00C73748" w:rsidRPr="003C5837">
              <w:rPr>
                <w:sz w:val="24"/>
                <w:szCs w:val="24"/>
              </w:rPr>
              <w:t xml:space="preserve"> buvo</w:t>
            </w:r>
            <w:r w:rsidR="00C73748" w:rsidRPr="00053FD1">
              <w:rPr>
                <w:sz w:val="24"/>
                <w:szCs w:val="24"/>
              </w:rPr>
              <w:t xml:space="preserve"> atlikti teritorijos aptvėrimo tvora dabai </w:t>
            </w:r>
            <w:r w:rsidR="008E41B1">
              <w:rPr>
                <w:sz w:val="24"/>
                <w:szCs w:val="24"/>
              </w:rPr>
              <w:t>už 14 480</w:t>
            </w:r>
            <w:r w:rsidR="00C73748" w:rsidRPr="00053FD1">
              <w:rPr>
                <w:sz w:val="24"/>
                <w:szCs w:val="24"/>
              </w:rPr>
              <w:t xml:space="preserve"> Eur, s</w:t>
            </w:r>
            <w:r w:rsidR="006D7FCD">
              <w:rPr>
                <w:sz w:val="24"/>
                <w:szCs w:val="24"/>
              </w:rPr>
              <w:t xml:space="preserve">porto salės lubų sutvirtinimas </w:t>
            </w:r>
            <w:r w:rsidR="008E41B1">
              <w:rPr>
                <w:sz w:val="24"/>
                <w:szCs w:val="24"/>
              </w:rPr>
              <w:t>3000</w:t>
            </w:r>
            <w:r w:rsidR="00C73748" w:rsidRPr="00053FD1">
              <w:rPr>
                <w:sz w:val="24"/>
                <w:szCs w:val="24"/>
              </w:rPr>
              <w:t xml:space="preserve"> Eur, Dovainonių skyriuje įrengtos lauko supynės 2 vnt 1650,00 Eur. Iš mokymosi lėšų įsigyti ir sumontuoti int</w:t>
            </w:r>
            <w:r w:rsidR="008E41B1">
              <w:rPr>
                <w:sz w:val="24"/>
                <w:szCs w:val="24"/>
              </w:rPr>
              <w:t>eraktyvūs ekranai 3 vnt. 9430</w:t>
            </w:r>
            <w:r w:rsidR="00C73748" w:rsidRPr="00053FD1">
              <w:rPr>
                <w:sz w:val="24"/>
                <w:szCs w:val="24"/>
              </w:rPr>
              <w:t xml:space="preserve"> Eur.</w:t>
            </w:r>
            <w:r w:rsidR="006D7FCD">
              <w:rPr>
                <w:sz w:val="24"/>
                <w:szCs w:val="24"/>
              </w:rPr>
              <w:t xml:space="preserve"> </w:t>
            </w:r>
            <w:r w:rsidRPr="00053FD1">
              <w:rPr>
                <w:color w:val="000000"/>
                <w:sz w:val="24"/>
                <w:szCs w:val="24"/>
              </w:rPr>
              <w:t xml:space="preserve">Įgyvendinant </w:t>
            </w:r>
            <w:r w:rsidR="003C5837">
              <w:rPr>
                <w:sz w:val="24"/>
                <w:szCs w:val="24"/>
              </w:rPr>
              <w:t>2021-2023</w:t>
            </w:r>
            <w:r w:rsidRPr="00053FD1">
              <w:rPr>
                <w:sz w:val="24"/>
                <w:szCs w:val="24"/>
              </w:rPr>
              <w:t xml:space="preserve"> metų strateginio plano </w:t>
            </w:r>
            <w:r w:rsidR="00C82D3B" w:rsidRPr="00053FD1">
              <w:rPr>
                <w:color w:val="000000"/>
                <w:sz w:val="24"/>
                <w:szCs w:val="24"/>
              </w:rPr>
              <w:t>(02-04) uždavinį</w:t>
            </w:r>
            <w:r w:rsidRPr="00053FD1">
              <w:rPr>
                <w:color w:val="000000"/>
                <w:sz w:val="24"/>
                <w:szCs w:val="24"/>
              </w:rPr>
              <w:t xml:space="preserve"> „Užtikrinti socialinių paslaugų teikimą mokiniams“</w:t>
            </w:r>
            <w:r w:rsidR="00F23CF3" w:rsidRPr="00053FD1">
              <w:rPr>
                <w:color w:val="000000"/>
                <w:sz w:val="24"/>
                <w:szCs w:val="24"/>
              </w:rPr>
              <w:t xml:space="preserve"> nemokamas maitinimas skirtas 15</w:t>
            </w:r>
            <w:r w:rsidRPr="00053FD1">
              <w:rPr>
                <w:color w:val="000000"/>
                <w:sz w:val="24"/>
                <w:szCs w:val="24"/>
              </w:rPr>
              <w:t>7 mokiniams</w:t>
            </w:r>
            <w:r w:rsidRPr="00053FD1">
              <w:rPr>
                <w:sz w:val="24"/>
                <w:szCs w:val="24"/>
              </w:rPr>
              <w:t xml:space="preserve">, </w:t>
            </w:r>
            <w:r w:rsidR="00F23CF3" w:rsidRPr="00053FD1">
              <w:rPr>
                <w:color w:val="000000"/>
                <w:sz w:val="24"/>
                <w:szCs w:val="24"/>
              </w:rPr>
              <w:t>t. y. 29.00</w:t>
            </w:r>
            <w:r w:rsidRPr="00053FD1">
              <w:rPr>
                <w:color w:val="000000"/>
                <w:sz w:val="24"/>
                <w:szCs w:val="24"/>
              </w:rPr>
              <w:t xml:space="preserve"> proc. nuo visų </w:t>
            </w:r>
            <w:r w:rsidR="00F23CF3" w:rsidRPr="00053FD1">
              <w:rPr>
                <w:color w:val="000000"/>
                <w:sz w:val="24"/>
                <w:szCs w:val="24"/>
              </w:rPr>
              <w:t>gimnazijos besimokančių mokinių ( 5 proc. daugiau nei 2020 m.).</w:t>
            </w:r>
            <w:r w:rsidRPr="00053FD1">
              <w:rPr>
                <w:color w:val="000000"/>
                <w:sz w:val="24"/>
                <w:szCs w:val="24"/>
              </w:rPr>
              <w:t xml:space="preserve"> Į gimnaziją ir iš </w:t>
            </w:r>
            <w:r w:rsidRPr="00053FD1">
              <w:rPr>
                <w:sz w:val="24"/>
                <w:szCs w:val="24"/>
              </w:rPr>
              <w:t>jos</w:t>
            </w:r>
            <w:r w:rsidRPr="00053FD1">
              <w:rPr>
                <w:color w:val="000000"/>
                <w:sz w:val="24"/>
                <w:szCs w:val="24"/>
              </w:rPr>
              <w:t xml:space="preserve"> pavežami toliau kaip 3 kilometrai nuo gimnazijos gyvenantys</w:t>
            </w:r>
            <w:r w:rsidR="00F23CF3" w:rsidRPr="00053FD1">
              <w:rPr>
                <w:color w:val="000000"/>
                <w:sz w:val="24"/>
                <w:szCs w:val="24"/>
              </w:rPr>
              <w:t xml:space="preserve"> 251 mokinys.</w:t>
            </w:r>
            <w:r w:rsidRPr="00053FD1">
              <w:rPr>
                <w:color w:val="000000"/>
                <w:sz w:val="24"/>
                <w:szCs w:val="24"/>
              </w:rPr>
              <w:t xml:space="preserve"> Mokiniai pavežami 3 mokykliniais </w:t>
            </w:r>
            <w:r w:rsidRPr="00053FD1">
              <w:rPr>
                <w:sz w:val="24"/>
                <w:szCs w:val="24"/>
              </w:rPr>
              <w:t>G</w:t>
            </w:r>
            <w:r w:rsidR="00F23CF3" w:rsidRPr="00053FD1">
              <w:rPr>
                <w:color w:val="000000"/>
                <w:sz w:val="24"/>
                <w:szCs w:val="24"/>
              </w:rPr>
              <w:t>eltonaisiais autobusais (7</w:t>
            </w:r>
            <w:r w:rsidRPr="00053FD1">
              <w:rPr>
                <w:color w:val="000000"/>
                <w:sz w:val="24"/>
                <w:szCs w:val="24"/>
              </w:rPr>
              <w:t xml:space="preserve"> reisai </w:t>
            </w:r>
            <w:r w:rsidRPr="00053FD1">
              <w:rPr>
                <w:sz w:val="24"/>
                <w:szCs w:val="24"/>
              </w:rPr>
              <w:t>prieš pamokas</w:t>
            </w:r>
            <w:r w:rsidR="00C82D3B" w:rsidRPr="00053FD1">
              <w:rPr>
                <w:color w:val="000000"/>
                <w:sz w:val="24"/>
                <w:szCs w:val="24"/>
              </w:rPr>
              <w:t xml:space="preserve"> ir </w:t>
            </w:r>
            <w:r w:rsidRPr="00053FD1">
              <w:rPr>
                <w:color w:val="000000"/>
                <w:sz w:val="24"/>
                <w:szCs w:val="24"/>
              </w:rPr>
              <w:t xml:space="preserve">8 reisai po </w:t>
            </w:r>
            <w:r w:rsidRPr="00053FD1">
              <w:rPr>
                <w:sz w:val="24"/>
                <w:szCs w:val="24"/>
              </w:rPr>
              <w:t>jų</w:t>
            </w:r>
            <w:r w:rsidRPr="00053FD1">
              <w:rPr>
                <w:color w:val="000000"/>
                <w:sz w:val="24"/>
                <w:szCs w:val="24"/>
              </w:rPr>
              <w:t>), SĮ „Kaišiadorių p</w:t>
            </w:r>
            <w:r w:rsidR="009C3BBC">
              <w:rPr>
                <w:color w:val="000000"/>
                <w:sz w:val="24"/>
                <w:szCs w:val="24"/>
              </w:rPr>
              <w:t xml:space="preserve">aslaugos“  ir UAB „Transralis“ </w:t>
            </w:r>
            <w:r w:rsidRPr="00053FD1">
              <w:rPr>
                <w:color w:val="000000"/>
                <w:sz w:val="24"/>
                <w:szCs w:val="24"/>
              </w:rPr>
              <w:t xml:space="preserve">autobusais. </w:t>
            </w:r>
          </w:p>
          <w:p w:rsidR="00CC3993" w:rsidRPr="00C82D3B" w:rsidRDefault="007404B8" w:rsidP="003C5837">
            <w:pPr>
              <w:pBdr>
                <w:top w:val="nil"/>
                <w:left w:val="nil"/>
                <w:bottom w:val="nil"/>
                <w:right w:val="nil"/>
                <w:between w:val="nil"/>
              </w:pBdr>
              <w:spacing w:line="276" w:lineRule="auto"/>
              <w:jc w:val="both"/>
              <w:rPr>
                <w:sz w:val="24"/>
                <w:szCs w:val="24"/>
              </w:rPr>
            </w:pPr>
            <w:r w:rsidRPr="00C82D3B">
              <w:rPr>
                <w:sz w:val="24"/>
                <w:szCs w:val="24"/>
              </w:rPr>
              <w:t>Įgyvendinant</w:t>
            </w:r>
            <w:r w:rsidR="00F35B53">
              <w:rPr>
                <w:sz w:val="24"/>
                <w:szCs w:val="24"/>
              </w:rPr>
              <w:t xml:space="preserve"> numatytus</w:t>
            </w:r>
            <w:r w:rsidR="003C5837">
              <w:rPr>
                <w:sz w:val="24"/>
                <w:szCs w:val="24"/>
              </w:rPr>
              <w:t xml:space="preserve"> 2021</w:t>
            </w:r>
            <w:r w:rsidRPr="00C82D3B">
              <w:rPr>
                <w:sz w:val="24"/>
                <w:szCs w:val="24"/>
              </w:rPr>
              <w:t>-2</w:t>
            </w:r>
            <w:r w:rsidR="003C5837">
              <w:rPr>
                <w:sz w:val="24"/>
                <w:szCs w:val="24"/>
              </w:rPr>
              <w:t>023</w:t>
            </w:r>
            <w:r w:rsidR="002A536B">
              <w:rPr>
                <w:sz w:val="24"/>
                <w:szCs w:val="24"/>
              </w:rPr>
              <w:t xml:space="preserve"> metų strateginio plano, 2021</w:t>
            </w:r>
            <w:r w:rsidRPr="00C82D3B">
              <w:rPr>
                <w:sz w:val="24"/>
                <w:szCs w:val="24"/>
              </w:rPr>
              <w:t xml:space="preserve"> metų metinio plano, pedagoginės priežiūros, pagalbos specialistų, vaiko gerovės komisijos ir</w:t>
            </w:r>
            <w:r w:rsidR="00C82D3B" w:rsidRPr="00C82D3B">
              <w:rPr>
                <w:sz w:val="24"/>
                <w:szCs w:val="24"/>
              </w:rPr>
              <w:t xml:space="preserve"> kt. tikslus ir uždavinius juos</w:t>
            </w:r>
            <w:r w:rsidRPr="00C82D3B">
              <w:rPr>
                <w:sz w:val="24"/>
                <w:szCs w:val="24"/>
              </w:rPr>
              <w:t xml:space="preserve"> reikėjo koreguoti atsižvelgiant į koronaviruso pandemiją. Tačiau puoselėjant dialogą su visais gimnazijos bendruomenės nariais (mokytojais, tėvais, mokiniais), panaudojant gimnazij</w:t>
            </w:r>
            <w:r w:rsidR="00C82D3B" w:rsidRPr="00C82D3B">
              <w:rPr>
                <w:sz w:val="24"/>
                <w:szCs w:val="24"/>
              </w:rPr>
              <w:t>os žmogiškuosius, materialinius</w:t>
            </w:r>
            <w:r w:rsidRPr="00C82D3B">
              <w:rPr>
                <w:sz w:val="24"/>
                <w:szCs w:val="24"/>
              </w:rPr>
              <w:t xml:space="preserve"> resursus pavyko įgyvendinti Valstybės lygio ekstremaliosios situacijos valstybės operacijų vadovo sprendimus, Kaišiadorių rajono savivaldybės administracijos direktoriaus įsakymus ugdymo proceso organizavimo klausimais.</w:t>
            </w:r>
          </w:p>
        </w:tc>
      </w:tr>
    </w:tbl>
    <w:p w:rsidR="00CC3993" w:rsidRDefault="00CC3993">
      <w:pPr>
        <w:pBdr>
          <w:top w:val="nil"/>
          <w:left w:val="nil"/>
          <w:bottom w:val="nil"/>
          <w:right w:val="nil"/>
          <w:between w:val="nil"/>
        </w:pBdr>
        <w:rPr>
          <w:color w:val="000000"/>
          <w:sz w:val="24"/>
          <w:szCs w:val="24"/>
        </w:rPr>
      </w:pPr>
    </w:p>
    <w:p w:rsidR="008A05F3" w:rsidRDefault="008A05F3" w:rsidP="008A05F3">
      <w:pPr>
        <w:jc w:val="center"/>
        <w:rPr>
          <w:b/>
          <w:color w:val="000000"/>
          <w:sz w:val="24"/>
          <w:szCs w:val="24"/>
        </w:rPr>
      </w:pPr>
      <w:r>
        <w:rPr>
          <w:b/>
          <w:color w:val="000000"/>
          <w:sz w:val="24"/>
          <w:szCs w:val="24"/>
        </w:rPr>
        <w:t>II SKYRIUS</w:t>
      </w:r>
    </w:p>
    <w:p w:rsidR="008A05F3" w:rsidRDefault="008A05F3" w:rsidP="008A05F3">
      <w:pPr>
        <w:jc w:val="center"/>
        <w:rPr>
          <w:b/>
          <w:color w:val="000000"/>
          <w:sz w:val="24"/>
          <w:szCs w:val="24"/>
        </w:rPr>
      </w:pPr>
      <w:r>
        <w:rPr>
          <w:b/>
          <w:color w:val="000000"/>
          <w:sz w:val="24"/>
          <w:szCs w:val="24"/>
        </w:rPr>
        <w:t>METŲ VEIKLOS UŽDUOTYS, REZULTATAI IR RODIKLIAI</w:t>
      </w:r>
    </w:p>
    <w:p w:rsidR="008A05F3" w:rsidRDefault="008A05F3" w:rsidP="008A05F3">
      <w:pPr>
        <w:jc w:val="center"/>
        <w:rPr>
          <w:color w:val="000000"/>
          <w:sz w:val="24"/>
          <w:szCs w:val="24"/>
        </w:rPr>
      </w:pPr>
    </w:p>
    <w:p w:rsidR="008A05F3" w:rsidRDefault="008A05F3" w:rsidP="008A05F3">
      <w:pPr>
        <w:tabs>
          <w:tab w:val="left" w:pos="284"/>
        </w:tabs>
        <w:rPr>
          <w:color w:val="000000"/>
          <w:sz w:val="24"/>
          <w:szCs w:val="24"/>
        </w:rPr>
      </w:pPr>
      <w:r>
        <w:rPr>
          <w:b/>
          <w:color w:val="000000"/>
          <w:sz w:val="24"/>
          <w:szCs w:val="24"/>
        </w:rPr>
        <w:tab/>
        <w:t>1.</w:t>
      </w:r>
      <w:r>
        <w:rPr>
          <w:b/>
          <w:color w:val="000000"/>
          <w:sz w:val="24"/>
          <w:szCs w:val="24"/>
        </w:rPr>
        <w:tab/>
        <w:t>Pagrindiniai praėjusių metų veiklos rezultatai</w:t>
      </w:r>
    </w:p>
    <w:tbl>
      <w:tblPr>
        <w:tblW w:w="152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42"/>
        <w:gridCol w:w="3227"/>
        <w:gridCol w:w="3861"/>
        <w:gridCol w:w="5350"/>
      </w:tblGrid>
      <w:tr w:rsidR="008A05F3" w:rsidTr="00B15441">
        <w:tc>
          <w:tcPr>
            <w:tcW w:w="2842" w:type="dxa"/>
            <w:vAlign w:val="center"/>
          </w:tcPr>
          <w:p w:rsidR="008A05F3" w:rsidRDefault="008A05F3" w:rsidP="00B15441">
            <w:pPr>
              <w:jc w:val="center"/>
              <w:rPr>
                <w:color w:val="000000"/>
                <w:sz w:val="24"/>
                <w:szCs w:val="24"/>
              </w:rPr>
            </w:pPr>
            <w:r>
              <w:rPr>
                <w:color w:val="000000"/>
                <w:sz w:val="24"/>
                <w:szCs w:val="24"/>
              </w:rPr>
              <w:t>Metų užduotys</w:t>
            </w:r>
          </w:p>
          <w:p w:rsidR="008A05F3" w:rsidRDefault="008A05F3" w:rsidP="00B15441">
            <w:pPr>
              <w:jc w:val="center"/>
              <w:rPr>
                <w:color w:val="000000"/>
                <w:sz w:val="24"/>
                <w:szCs w:val="24"/>
              </w:rPr>
            </w:pPr>
            <w:r>
              <w:rPr>
                <w:color w:val="000000"/>
                <w:sz w:val="24"/>
                <w:szCs w:val="24"/>
              </w:rPr>
              <w:t>(toliau – užduotys)</w:t>
            </w:r>
          </w:p>
        </w:tc>
        <w:tc>
          <w:tcPr>
            <w:tcW w:w="3227" w:type="dxa"/>
            <w:vAlign w:val="center"/>
          </w:tcPr>
          <w:p w:rsidR="008A05F3" w:rsidRDefault="008A05F3" w:rsidP="00B15441">
            <w:pPr>
              <w:jc w:val="center"/>
              <w:rPr>
                <w:color w:val="000000"/>
                <w:sz w:val="24"/>
                <w:szCs w:val="24"/>
              </w:rPr>
            </w:pPr>
            <w:r>
              <w:rPr>
                <w:color w:val="000000"/>
                <w:sz w:val="24"/>
                <w:szCs w:val="24"/>
              </w:rPr>
              <w:t>Siektini rezultatai</w:t>
            </w:r>
          </w:p>
        </w:tc>
        <w:tc>
          <w:tcPr>
            <w:tcW w:w="3861" w:type="dxa"/>
            <w:vAlign w:val="center"/>
          </w:tcPr>
          <w:p w:rsidR="008A05F3" w:rsidRDefault="008A05F3" w:rsidP="00B15441">
            <w:pPr>
              <w:jc w:val="center"/>
              <w:rPr>
                <w:color w:val="000000"/>
                <w:sz w:val="24"/>
                <w:szCs w:val="24"/>
              </w:rPr>
            </w:pPr>
            <w:r>
              <w:rPr>
                <w:color w:val="000000"/>
                <w:sz w:val="24"/>
                <w:szCs w:val="24"/>
              </w:rPr>
              <w:t>Rezultatų vertinimo rodikliai</w:t>
            </w:r>
          </w:p>
          <w:p w:rsidR="008A05F3" w:rsidRDefault="008A05F3" w:rsidP="00B15441">
            <w:pPr>
              <w:jc w:val="center"/>
              <w:rPr>
                <w:color w:val="000000"/>
                <w:sz w:val="24"/>
                <w:szCs w:val="24"/>
              </w:rPr>
            </w:pPr>
            <w:r>
              <w:rPr>
                <w:color w:val="000000"/>
                <w:sz w:val="24"/>
                <w:szCs w:val="24"/>
              </w:rPr>
              <w:t>(kuriais vadovaujantis vertinama, ar nustatytos užduotys įvykdytos)</w:t>
            </w:r>
          </w:p>
        </w:tc>
        <w:tc>
          <w:tcPr>
            <w:tcW w:w="5350" w:type="dxa"/>
            <w:vAlign w:val="center"/>
          </w:tcPr>
          <w:p w:rsidR="008A05F3" w:rsidRDefault="008A05F3" w:rsidP="00B15441">
            <w:pPr>
              <w:jc w:val="center"/>
              <w:rPr>
                <w:color w:val="000000"/>
                <w:sz w:val="24"/>
                <w:szCs w:val="24"/>
              </w:rPr>
            </w:pPr>
            <w:r>
              <w:rPr>
                <w:color w:val="000000"/>
                <w:sz w:val="24"/>
                <w:szCs w:val="24"/>
              </w:rPr>
              <w:t>Pasiekti rezultatai ir jų rodikliai</w:t>
            </w:r>
          </w:p>
        </w:tc>
      </w:tr>
      <w:tr w:rsidR="008A05F3" w:rsidTr="00B15441">
        <w:tc>
          <w:tcPr>
            <w:tcW w:w="2842" w:type="dxa"/>
          </w:tcPr>
          <w:p w:rsidR="008A05F3" w:rsidRDefault="008A05F3" w:rsidP="00B15441">
            <w:pPr>
              <w:jc w:val="both"/>
              <w:rPr>
                <w:sz w:val="24"/>
                <w:szCs w:val="24"/>
              </w:rPr>
            </w:pPr>
            <w:r w:rsidRPr="008D50D0">
              <w:rPr>
                <w:sz w:val="24"/>
                <w:szCs w:val="24"/>
              </w:rPr>
              <w:t>Gerinti ugdymo(si) kokybę.</w:t>
            </w:r>
          </w:p>
          <w:p w:rsidR="008A05F3" w:rsidRDefault="008A05F3" w:rsidP="00B15441">
            <w:pPr>
              <w:jc w:val="both"/>
              <w:rPr>
                <w:sz w:val="24"/>
                <w:szCs w:val="24"/>
              </w:rPr>
            </w:pPr>
          </w:p>
        </w:tc>
        <w:tc>
          <w:tcPr>
            <w:tcW w:w="3227" w:type="dxa"/>
          </w:tcPr>
          <w:p w:rsidR="008A05F3" w:rsidRPr="008D50D0" w:rsidRDefault="008A05F3" w:rsidP="00B15441">
            <w:pPr>
              <w:jc w:val="both"/>
              <w:rPr>
                <w:sz w:val="24"/>
                <w:szCs w:val="24"/>
              </w:rPr>
            </w:pPr>
            <w:r>
              <w:rPr>
                <w:sz w:val="24"/>
                <w:szCs w:val="24"/>
              </w:rPr>
              <w:t>8.1.</w:t>
            </w:r>
            <w:r w:rsidRPr="008D50D0">
              <w:rPr>
                <w:sz w:val="24"/>
                <w:szCs w:val="24"/>
              </w:rPr>
              <w:t xml:space="preserve">1. Aukštesni mokinių mokymosi pasiekimai. </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Pr="008D50D0" w:rsidRDefault="008A05F3" w:rsidP="00B15441">
            <w:pPr>
              <w:jc w:val="both"/>
              <w:rPr>
                <w:sz w:val="24"/>
                <w:szCs w:val="24"/>
              </w:rPr>
            </w:pPr>
            <w:r>
              <w:rPr>
                <w:sz w:val="24"/>
                <w:szCs w:val="24"/>
              </w:rPr>
              <w:t xml:space="preserve">8.2.2. </w:t>
            </w:r>
            <w:r w:rsidRPr="008D50D0">
              <w:rPr>
                <w:sz w:val="24"/>
                <w:szCs w:val="24"/>
              </w:rPr>
              <w:t>Vykdoma mokinių individualios pažangos stebėsena.</w:t>
            </w:r>
          </w:p>
        </w:tc>
        <w:tc>
          <w:tcPr>
            <w:tcW w:w="3861" w:type="dxa"/>
          </w:tcPr>
          <w:p w:rsidR="008A05F3" w:rsidRDefault="008A05F3" w:rsidP="00B15441">
            <w:pPr>
              <w:jc w:val="both"/>
              <w:rPr>
                <w:sz w:val="24"/>
                <w:szCs w:val="24"/>
              </w:rPr>
            </w:pPr>
            <w:r>
              <w:rPr>
                <w:sz w:val="24"/>
                <w:szCs w:val="24"/>
              </w:rPr>
              <w:t xml:space="preserve">8.1.1.1.35 procentų </w:t>
            </w:r>
            <w:r w:rsidRPr="00C82D3B">
              <w:rPr>
                <w:sz w:val="24"/>
                <w:szCs w:val="24"/>
              </w:rPr>
              <w:t xml:space="preserve">mokinių </w:t>
            </w:r>
            <w:r>
              <w:rPr>
                <w:sz w:val="24"/>
                <w:szCs w:val="24"/>
              </w:rPr>
              <w:t>pagerės mokymosi rezultatai ir ne mažiau 45 procentai mokinių turės tą patį įvertinimą.</w:t>
            </w:r>
          </w:p>
          <w:p w:rsidR="008A05F3" w:rsidRPr="00371890" w:rsidRDefault="008A05F3" w:rsidP="00B15441">
            <w:pPr>
              <w:jc w:val="both"/>
              <w:rPr>
                <w:color w:val="FF0000"/>
                <w:sz w:val="24"/>
                <w:szCs w:val="24"/>
              </w:rPr>
            </w:pPr>
            <w:r>
              <w:rPr>
                <w:sz w:val="24"/>
                <w:szCs w:val="24"/>
              </w:rPr>
              <w:t xml:space="preserve">8.1.1.2. Pagrindiniu </w:t>
            </w:r>
            <w:r w:rsidRPr="008D50D0">
              <w:rPr>
                <w:sz w:val="24"/>
                <w:szCs w:val="24"/>
              </w:rPr>
              <w:t xml:space="preserve">ir </w:t>
            </w:r>
            <w:r>
              <w:rPr>
                <w:sz w:val="24"/>
                <w:szCs w:val="24"/>
              </w:rPr>
              <w:t xml:space="preserve">aukštesniuoju lygiu baigs ne mažiau </w:t>
            </w:r>
            <w:r>
              <w:rPr>
                <w:color w:val="000000" w:themeColor="text1"/>
                <w:sz w:val="24"/>
                <w:szCs w:val="24"/>
              </w:rPr>
              <w:t>46 procentai</w:t>
            </w:r>
            <w:r w:rsidRPr="003802F7">
              <w:rPr>
                <w:color w:val="000000" w:themeColor="text1"/>
                <w:sz w:val="24"/>
                <w:szCs w:val="24"/>
              </w:rPr>
              <w:t xml:space="preserve"> mokinių.</w:t>
            </w:r>
          </w:p>
          <w:p w:rsidR="008A05F3" w:rsidRDefault="008A05F3" w:rsidP="00B15441">
            <w:pPr>
              <w:jc w:val="both"/>
              <w:rPr>
                <w:sz w:val="24"/>
                <w:szCs w:val="24"/>
              </w:rPr>
            </w:pPr>
            <w:r>
              <w:rPr>
                <w:sz w:val="24"/>
                <w:szCs w:val="24"/>
              </w:rPr>
              <w:t xml:space="preserve">8.1.2.1. Taikomi individualios pažangos stebėjimo įrankiai 82 </w:t>
            </w:r>
            <w:r>
              <w:rPr>
                <w:sz w:val="24"/>
                <w:szCs w:val="24"/>
              </w:rPr>
              <w:lastRenderedPageBreak/>
              <w:t>procentams 1–8 klasių mokinių bus paveikūs.</w:t>
            </w:r>
          </w:p>
          <w:p w:rsidR="008A05F3" w:rsidRPr="008D50D0" w:rsidRDefault="008A05F3" w:rsidP="00B15441">
            <w:pPr>
              <w:jc w:val="both"/>
              <w:rPr>
                <w:sz w:val="24"/>
                <w:szCs w:val="24"/>
              </w:rPr>
            </w:pPr>
            <w:r>
              <w:rPr>
                <w:sz w:val="24"/>
                <w:szCs w:val="24"/>
              </w:rPr>
              <w:t>8.1</w:t>
            </w:r>
            <w:r w:rsidRPr="008D50D0">
              <w:rPr>
                <w:sz w:val="24"/>
                <w:szCs w:val="24"/>
              </w:rPr>
              <w:t>.</w:t>
            </w:r>
            <w:r>
              <w:rPr>
                <w:sz w:val="24"/>
                <w:szCs w:val="24"/>
              </w:rPr>
              <w:t>2.2.</w:t>
            </w:r>
            <w:r w:rsidRPr="008D50D0">
              <w:rPr>
                <w:sz w:val="24"/>
                <w:szCs w:val="24"/>
              </w:rPr>
              <w:t xml:space="preserve"> Pa</w:t>
            </w:r>
            <w:r>
              <w:rPr>
                <w:sz w:val="24"/>
                <w:szCs w:val="24"/>
              </w:rPr>
              <w:t>koreguotas</w:t>
            </w:r>
            <w:r w:rsidRPr="008D50D0">
              <w:rPr>
                <w:sz w:val="24"/>
                <w:szCs w:val="24"/>
              </w:rPr>
              <w:t xml:space="preserve"> mokinio individualios pažangos stebėsenos tvarkos aprašas. </w:t>
            </w:r>
          </w:p>
        </w:tc>
        <w:tc>
          <w:tcPr>
            <w:tcW w:w="5350" w:type="dxa"/>
          </w:tcPr>
          <w:p w:rsidR="008A05F3" w:rsidRPr="00371890" w:rsidRDefault="008A05F3" w:rsidP="00B15441">
            <w:pPr>
              <w:jc w:val="both"/>
              <w:rPr>
                <w:color w:val="FF0000"/>
                <w:sz w:val="24"/>
                <w:szCs w:val="24"/>
              </w:rPr>
            </w:pPr>
            <w:r>
              <w:rPr>
                <w:sz w:val="24"/>
                <w:szCs w:val="24"/>
              </w:rPr>
              <w:lastRenderedPageBreak/>
              <w:t xml:space="preserve">2020–2021 mokslo metais 5–12 kl. mokinių 53,1 proc. pagerino mokymosi rezultatus ir 1,1 proc.  mokinių turi tą patį įvertinimą. Pagrindiniu </w:t>
            </w:r>
            <w:r w:rsidRPr="008D50D0">
              <w:rPr>
                <w:sz w:val="24"/>
                <w:szCs w:val="24"/>
              </w:rPr>
              <w:t xml:space="preserve">ir </w:t>
            </w:r>
            <w:r>
              <w:rPr>
                <w:sz w:val="24"/>
                <w:szCs w:val="24"/>
              </w:rPr>
              <w:t xml:space="preserve">aukštesniuoju lygiu baigė </w:t>
            </w:r>
            <w:r>
              <w:rPr>
                <w:color w:val="000000" w:themeColor="text1"/>
                <w:sz w:val="24"/>
                <w:szCs w:val="24"/>
              </w:rPr>
              <w:t>50,6 proc. visų klasių mokiniai</w:t>
            </w:r>
            <w:r w:rsidRPr="003802F7">
              <w:rPr>
                <w:color w:val="000000" w:themeColor="text1"/>
                <w:sz w:val="24"/>
                <w:szCs w:val="24"/>
              </w:rPr>
              <w:t>.</w:t>
            </w:r>
          </w:p>
          <w:p w:rsidR="008A05F3" w:rsidRDefault="008A05F3" w:rsidP="00B15441">
            <w:pPr>
              <w:jc w:val="both"/>
              <w:rPr>
                <w:sz w:val="24"/>
                <w:szCs w:val="24"/>
              </w:rPr>
            </w:pPr>
            <w:r>
              <w:rPr>
                <w:sz w:val="24"/>
                <w:szCs w:val="24"/>
              </w:rPr>
              <w:t xml:space="preserve">Buvo taikomi individualios pažangos stebėjimo įrankiai, kurie 86 procentams 1-8 klasių mokinių buvo paveikūs. Buvo pakoreguotas mokinio individualios pažangos stebėsenos tvarkos aprašas. </w:t>
            </w:r>
            <w:r>
              <w:rPr>
                <w:sz w:val="24"/>
                <w:szCs w:val="24"/>
              </w:rPr>
              <w:lastRenderedPageBreak/>
              <w:t xml:space="preserve">(patvirtintas direktoriaus 2021-11-17 įsakymu Nr.V-134). </w:t>
            </w:r>
          </w:p>
          <w:p w:rsidR="008A05F3" w:rsidRDefault="008A05F3" w:rsidP="00B15441">
            <w:pPr>
              <w:jc w:val="both"/>
              <w:rPr>
                <w:sz w:val="24"/>
                <w:szCs w:val="24"/>
              </w:rPr>
            </w:pPr>
          </w:p>
          <w:p w:rsidR="008A05F3" w:rsidRDefault="008A05F3" w:rsidP="00B15441">
            <w:pPr>
              <w:spacing w:line="256" w:lineRule="auto"/>
              <w:jc w:val="both"/>
              <w:rPr>
                <w:sz w:val="24"/>
                <w:szCs w:val="24"/>
              </w:rPr>
            </w:pPr>
          </w:p>
          <w:p w:rsidR="008A05F3" w:rsidRDefault="008A05F3" w:rsidP="00B15441">
            <w:pPr>
              <w:spacing w:line="256" w:lineRule="auto"/>
              <w:jc w:val="both"/>
              <w:rPr>
                <w:sz w:val="24"/>
                <w:szCs w:val="24"/>
                <w:highlight w:val="green"/>
              </w:rPr>
            </w:pPr>
          </w:p>
        </w:tc>
      </w:tr>
      <w:tr w:rsidR="008A05F3" w:rsidTr="00B15441">
        <w:trPr>
          <w:trHeight w:val="5545"/>
        </w:trPr>
        <w:tc>
          <w:tcPr>
            <w:tcW w:w="2842" w:type="dxa"/>
            <w:tcBorders>
              <w:top w:val="single" w:sz="4" w:space="0" w:color="auto"/>
              <w:bottom w:val="single" w:sz="4" w:space="0" w:color="auto"/>
            </w:tcBorders>
          </w:tcPr>
          <w:p w:rsidR="008A05F3" w:rsidRPr="007404B8" w:rsidRDefault="008A05F3" w:rsidP="00B15441">
            <w:pPr>
              <w:jc w:val="both"/>
              <w:rPr>
                <w:sz w:val="24"/>
                <w:szCs w:val="24"/>
              </w:rPr>
            </w:pPr>
            <w:r w:rsidRPr="007404B8">
              <w:rPr>
                <w:sz w:val="24"/>
                <w:szCs w:val="24"/>
              </w:rPr>
              <w:lastRenderedPageBreak/>
              <w:t>8.2</w:t>
            </w:r>
            <w:r>
              <w:rPr>
                <w:sz w:val="24"/>
                <w:szCs w:val="24"/>
              </w:rPr>
              <w:t>.</w:t>
            </w:r>
            <w:r w:rsidRPr="007404B8">
              <w:rPr>
                <w:sz w:val="24"/>
                <w:szCs w:val="24"/>
              </w:rPr>
              <w:t xml:space="preserve"> Visapusiškai taikyti virtualią mokymosi aplinką </w:t>
            </w:r>
            <w:r>
              <w:rPr>
                <w:sz w:val="24"/>
                <w:szCs w:val="24"/>
              </w:rPr>
              <w:t>„</w:t>
            </w:r>
            <w:r w:rsidRPr="007404B8">
              <w:rPr>
                <w:sz w:val="24"/>
                <w:szCs w:val="24"/>
              </w:rPr>
              <w:t>Moodle</w:t>
            </w:r>
            <w:r>
              <w:rPr>
                <w:sz w:val="24"/>
                <w:szCs w:val="24"/>
              </w:rPr>
              <w:t>“</w:t>
            </w:r>
            <w:r w:rsidRPr="007404B8">
              <w:rPr>
                <w:sz w:val="24"/>
                <w:szCs w:val="24"/>
              </w:rPr>
              <w:t>, kuri užtikrintų efektyvesnį mokymosi procesą visiems ugdymo(si) proceso dalyviams.</w:t>
            </w:r>
          </w:p>
          <w:p w:rsidR="008A05F3" w:rsidRPr="007404B8" w:rsidRDefault="008A05F3" w:rsidP="00B15441">
            <w:pPr>
              <w:jc w:val="both"/>
              <w:rPr>
                <w:sz w:val="24"/>
                <w:szCs w:val="24"/>
              </w:rPr>
            </w:pPr>
          </w:p>
          <w:p w:rsidR="008A05F3" w:rsidRPr="007404B8" w:rsidRDefault="008A05F3" w:rsidP="00B15441">
            <w:pPr>
              <w:rPr>
                <w:sz w:val="24"/>
                <w:szCs w:val="24"/>
              </w:rPr>
            </w:pPr>
          </w:p>
          <w:p w:rsidR="008A05F3" w:rsidRPr="007404B8" w:rsidRDefault="008A05F3" w:rsidP="00B15441">
            <w:pPr>
              <w:rPr>
                <w:sz w:val="24"/>
                <w:szCs w:val="24"/>
              </w:rPr>
            </w:pPr>
          </w:p>
        </w:tc>
        <w:tc>
          <w:tcPr>
            <w:tcW w:w="3227" w:type="dxa"/>
            <w:tcBorders>
              <w:bottom w:val="single" w:sz="4" w:space="0" w:color="auto"/>
            </w:tcBorders>
          </w:tcPr>
          <w:p w:rsidR="008A05F3" w:rsidRDefault="008A05F3" w:rsidP="00B15441">
            <w:pPr>
              <w:jc w:val="both"/>
              <w:rPr>
                <w:sz w:val="24"/>
                <w:szCs w:val="24"/>
              </w:rPr>
            </w:pPr>
            <w:r w:rsidRPr="007404B8">
              <w:rPr>
                <w:sz w:val="24"/>
                <w:szCs w:val="24"/>
              </w:rPr>
              <w:t>8.2.1</w:t>
            </w:r>
            <w:r>
              <w:rPr>
                <w:sz w:val="24"/>
                <w:szCs w:val="24"/>
              </w:rPr>
              <w:t>.</w:t>
            </w:r>
            <w:r w:rsidRPr="007404B8">
              <w:rPr>
                <w:sz w:val="24"/>
                <w:szCs w:val="24"/>
              </w:rPr>
              <w:t xml:space="preserve"> Mokytojų informacinių komunika</w:t>
            </w:r>
            <w:r>
              <w:rPr>
                <w:sz w:val="24"/>
                <w:szCs w:val="24"/>
              </w:rPr>
              <w:t xml:space="preserve">cinių kompetencijų tobulinimas ir </w:t>
            </w:r>
            <w:r w:rsidRPr="007404B8">
              <w:rPr>
                <w:sz w:val="24"/>
                <w:szCs w:val="24"/>
              </w:rPr>
              <w:t xml:space="preserve">pasirengimas visapusiškai naudoti virtualią mokymosi aplinką </w:t>
            </w:r>
            <w:r>
              <w:rPr>
                <w:sz w:val="24"/>
                <w:szCs w:val="24"/>
              </w:rPr>
              <w:t>„</w:t>
            </w:r>
            <w:r w:rsidRPr="007404B8">
              <w:rPr>
                <w:sz w:val="24"/>
                <w:szCs w:val="24"/>
              </w:rPr>
              <w:t>Moodle</w:t>
            </w:r>
            <w:r>
              <w:rPr>
                <w:sz w:val="24"/>
                <w:szCs w:val="24"/>
              </w:rPr>
              <w:t>“.</w:t>
            </w:r>
          </w:p>
          <w:p w:rsidR="008A05F3" w:rsidRPr="007404B8" w:rsidRDefault="008A05F3" w:rsidP="00B15441">
            <w:pPr>
              <w:jc w:val="both"/>
              <w:rPr>
                <w:sz w:val="24"/>
                <w:szCs w:val="24"/>
              </w:rPr>
            </w:pPr>
            <w:r w:rsidRPr="007404B8">
              <w:rPr>
                <w:sz w:val="24"/>
                <w:szCs w:val="24"/>
              </w:rPr>
              <w:t>8.2.2</w:t>
            </w:r>
            <w:r>
              <w:rPr>
                <w:sz w:val="24"/>
                <w:szCs w:val="24"/>
              </w:rPr>
              <w:t>.</w:t>
            </w:r>
            <w:r w:rsidRPr="007404B8">
              <w:rPr>
                <w:sz w:val="24"/>
                <w:szCs w:val="24"/>
              </w:rPr>
              <w:t xml:space="preserve"> Veiksmingas virtualios mokymosi aplinkos </w:t>
            </w:r>
            <w:r>
              <w:rPr>
                <w:sz w:val="24"/>
                <w:szCs w:val="24"/>
              </w:rPr>
              <w:t>„</w:t>
            </w:r>
            <w:r w:rsidRPr="007404B8">
              <w:rPr>
                <w:sz w:val="24"/>
                <w:szCs w:val="24"/>
              </w:rPr>
              <w:t>Moodle</w:t>
            </w:r>
            <w:r>
              <w:rPr>
                <w:sz w:val="24"/>
                <w:szCs w:val="24"/>
              </w:rPr>
              <w:t>“</w:t>
            </w:r>
            <w:r w:rsidRPr="007404B8">
              <w:rPr>
                <w:sz w:val="24"/>
                <w:szCs w:val="24"/>
              </w:rPr>
              <w:t xml:space="preserve"> ir skaitmeninio turinio panaudojimas </w:t>
            </w:r>
            <w:r>
              <w:rPr>
                <w:sz w:val="24"/>
                <w:szCs w:val="24"/>
              </w:rPr>
              <w:t>pamokose.</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Pr="007404B8" w:rsidRDefault="008A05F3" w:rsidP="00B15441">
            <w:pPr>
              <w:jc w:val="both"/>
              <w:rPr>
                <w:sz w:val="24"/>
                <w:szCs w:val="24"/>
              </w:rPr>
            </w:pPr>
          </w:p>
        </w:tc>
        <w:tc>
          <w:tcPr>
            <w:tcW w:w="3861" w:type="dxa"/>
            <w:tcBorders>
              <w:bottom w:val="single" w:sz="4" w:space="0" w:color="auto"/>
            </w:tcBorders>
          </w:tcPr>
          <w:p w:rsidR="008A05F3" w:rsidRPr="007404B8" w:rsidRDefault="008A05F3" w:rsidP="00B15441">
            <w:pPr>
              <w:jc w:val="both"/>
              <w:rPr>
                <w:sz w:val="24"/>
                <w:szCs w:val="24"/>
              </w:rPr>
            </w:pPr>
            <w:r w:rsidRPr="007404B8">
              <w:rPr>
                <w:sz w:val="24"/>
                <w:szCs w:val="24"/>
              </w:rPr>
              <w:t>8.2.1.1</w:t>
            </w:r>
            <w:r>
              <w:rPr>
                <w:sz w:val="24"/>
                <w:szCs w:val="24"/>
              </w:rPr>
              <w:t>.</w:t>
            </w:r>
            <w:r w:rsidRPr="007404B8">
              <w:rPr>
                <w:sz w:val="24"/>
                <w:szCs w:val="24"/>
              </w:rPr>
              <w:t xml:space="preserve"> In</w:t>
            </w:r>
            <w:r>
              <w:rPr>
                <w:sz w:val="24"/>
                <w:szCs w:val="24"/>
              </w:rPr>
              <w:t>formacinę komunikacinę kompeten</w:t>
            </w:r>
            <w:r w:rsidRPr="007404B8">
              <w:rPr>
                <w:sz w:val="24"/>
                <w:szCs w:val="24"/>
              </w:rPr>
              <w:t xml:space="preserve">ciją </w:t>
            </w:r>
            <w:r>
              <w:rPr>
                <w:sz w:val="24"/>
                <w:szCs w:val="24"/>
              </w:rPr>
              <w:t>to</w:t>
            </w:r>
            <w:r w:rsidRPr="007404B8">
              <w:rPr>
                <w:sz w:val="24"/>
                <w:szCs w:val="24"/>
              </w:rPr>
              <w:t xml:space="preserve">bulino ne mažiau </w:t>
            </w:r>
            <w:r>
              <w:rPr>
                <w:sz w:val="24"/>
                <w:szCs w:val="24"/>
              </w:rPr>
              <w:t xml:space="preserve"> kaip </w:t>
            </w:r>
            <w:r w:rsidRPr="007404B8">
              <w:rPr>
                <w:sz w:val="24"/>
                <w:szCs w:val="24"/>
              </w:rPr>
              <w:t>80 proc.</w:t>
            </w:r>
            <w:r>
              <w:rPr>
                <w:sz w:val="24"/>
                <w:szCs w:val="24"/>
              </w:rPr>
              <w:t xml:space="preserve"> </w:t>
            </w:r>
            <w:r w:rsidRPr="007404B8">
              <w:rPr>
                <w:sz w:val="24"/>
                <w:szCs w:val="24"/>
              </w:rPr>
              <w:t>mokytojų.</w:t>
            </w:r>
          </w:p>
          <w:p w:rsidR="008A05F3" w:rsidRDefault="008A05F3" w:rsidP="00B15441">
            <w:pPr>
              <w:jc w:val="both"/>
              <w:rPr>
                <w:sz w:val="24"/>
                <w:szCs w:val="24"/>
              </w:rPr>
            </w:pPr>
            <w:r>
              <w:rPr>
                <w:sz w:val="24"/>
                <w:szCs w:val="24"/>
              </w:rPr>
              <w:t xml:space="preserve">8.2.2.1 100 procentų </w:t>
            </w:r>
            <w:r w:rsidRPr="007404B8">
              <w:rPr>
                <w:sz w:val="24"/>
                <w:szCs w:val="24"/>
              </w:rPr>
              <w:t>pradinio ugd</w:t>
            </w:r>
            <w:r>
              <w:rPr>
                <w:sz w:val="24"/>
                <w:szCs w:val="24"/>
              </w:rPr>
              <w:t>ymo mokytojų taikys skaitmenines priemones ir</w:t>
            </w:r>
            <w:r w:rsidRPr="007404B8">
              <w:rPr>
                <w:sz w:val="24"/>
                <w:szCs w:val="24"/>
              </w:rPr>
              <w:t xml:space="preserve"> ne mažiau</w:t>
            </w:r>
            <w:r>
              <w:rPr>
                <w:sz w:val="24"/>
                <w:szCs w:val="24"/>
              </w:rPr>
              <w:t xml:space="preserve"> kaip</w:t>
            </w:r>
            <w:r w:rsidRPr="007404B8">
              <w:rPr>
                <w:sz w:val="24"/>
                <w:szCs w:val="24"/>
              </w:rPr>
              <w:t xml:space="preserve"> 80 proc</w:t>
            </w:r>
            <w:r>
              <w:rPr>
                <w:sz w:val="24"/>
                <w:szCs w:val="24"/>
              </w:rPr>
              <w:t>entų</w:t>
            </w:r>
            <w:r w:rsidRPr="007404B8">
              <w:rPr>
                <w:sz w:val="24"/>
                <w:szCs w:val="24"/>
              </w:rPr>
              <w:t xml:space="preserve"> pagrindinio ir</w:t>
            </w:r>
            <w:r>
              <w:rPr>
                <w:sz w:val="24"/>
                <w:szCs w:val="24"/>
              </w:rPr>
              <w:t xml:space="preserve"> vidurinio ugdymo mokytojų taikys </w:t>
            </w:r>
            <w:r w:rsidRPr="007404B8">
              <w:rPr>
                <w:sz w:val="24"/>
                <w:szCs w:val="24"/>
              </w:rPr>
              <w:t>pamokose</w:t>
            </w:r>
            <w:r>
              <w:rPr>
                <w:sz w:val="24"/>
                <w:szCs w:val="24"/>
              </w:rPr>
              <w:t xml:space="preserve"> </w:t>
            </w:r>
            <w:r w:rsidRPr="007404B8">
              <w:rPr>
                <w:sz w:val="24"/>
                <w:szCs w:val="24"/>
              </w:rPr>
              <w:t>skaitm</w:t>
            </w:r>
            <w:r>
              <w:rPr>
                <w:sz w:val="24"/>
                <w:szCs w:val="24"/>
              </w:rPr>
              <w:t xml:space="preserve">enines priemones ir  virtualią </w:t>
            </w:r>
            <w:r w:rsidRPr="007404B8">
              <w:rPr>
                <w:sz w:val="24"/>
                <w:szCs w:val="24"/>
              </w:rPr>
              <w:t xml:space="preserve">mokymosi  aplinką </w:t>
            </w:r>
            <w:r>
              <w:rPr>
                <w:sz w:val="24"/>
                <w:szCs w:val="24"/>
              </w:rPr>
              <w:t>„</w:t>
            </w:r>
            <w:r w:rsidRPr="007404B8">
              <w:rPr>
                <w:sz w:val="24"/>
                <w:szCs w:val="24"/>
              </w:rPr>
              <w:t>Moodle</w:t>
            </w:r>
            <w:r>
              <w:rPr>
                <w:sz w:val="24"/>
                <w:szCs w:val="24"/>
              </w:rPr>
              <w:t>“</w:t>
            </w:r>
            <w:r w:rsidRPr="007404B8">
              <w:rPr>
                <w:sz w:val="24"/>
                <w:szCs w:val="24"/>
              </w:rPr>
              <w:t>.</w:t>
            </w:r>
          </w:p>
          <w:p w:rsidR="008A05F3" w:rsidRPr="007404B8" w:rsidRDefault="008A05F3" w:rsidP="00B15441">
            <w:pPr>
              <w:jc w:val="both"/>
              <w:rPr>
                <w:sz w:val="24"/>
                <w:szCs w:val="24"/>
              </w:rPr>
            </w:pPr>
            <w:r>
              <w:rPr>
                <w:sz w:val="24"/>
                <w:szCs w:val="24"/>
              </w:rPr>
              <w:t xml:space="preserve">8.2.2.2. Ne mažiau kaip 40 procentų mokytojų dalinsis patirtimi taikant virtualią </w:t>
            </w:r>
            <w:r w:rsidRPr="007404B8">
              <w:rPr>
                <w:sz w:val="24"/>
                <w:szCs w:val="24"/>
              </w:rPr>
              <w:t xml:space="preserve">aplinką </w:t>
            </w:r>
            <w:r>
              <w:rPr>
                <w:sz w:val="24"/>
                <w:szCs w:val="24"/>
              </w:rPr>
              <w:t>„</w:t>
            </w:r>
            <w:r w:rsidRPr="007404B8">
              <w:rPr>
                <w:sz w:val="24"/>
                <w:szCs w:val="24"/>
              </w:rPr>
              <w:t>Moodle</w:t>
            </w:r>
            <w:r>
              <w:rPr>
                <w:sz w:val="24"/>
                <w:szCs w:val="24"/>
              </w:rPr>
              <w:t>“</w:t>
            </w:r>
            <w:r w:rsidRPr="007404B8">
              <w:rPr>
                <w:sz w:val="24"/>
                <w:szCs w:val="24"/>
              </w:rPr>
              <w:t xml:space="preserve"> pamokoje</w:t>
            </w:r>
            <w:r>
              <w:rPr>
                <w:sz w:val="24"/>
                <w:szCs w:val="24"/>
              </w:rPr>
              <w:t>.</w:t>
            </w:r>
          </w:p>
          <w:p w:rsidR="008A05F3" w:rsidRPr="007404B8" w:rsidRDefault="008A05F3" w:rsidP="00B15441">
            <w:pPr>
              <w:jc w:val="both"/>
              <w:rPr>
                <w:sz w:val="24"/>
                <w:szCs w:val="24"/>
              </w:rPr>
            </w:pPr>
            <w:r>
              <w:rPr>
                <w:sz w:val="24"/>
                <w:szCs w:val="24"/>
              </w:rPr>
              <w:t>8.2.2.3. Ne mažiau 30 procentų mokinių pasinaudos „Moodle“ virtualios aplinkos galimybėmis ir pagerins mokėjimo mokytis kompetenciją.</w:t>
            </w:r>
          </w:p>
          <w:p w:rsidR="008A05F3" w:rsidRDefault="008A05F3" w:rsidP="00B15441">
            <w:pPr>
              <w:jc w:val="both"/>
              <w:rPr>
                <w:sz w:val="24"/>
                <w:szCs w:val="24"/>
              </w:rPr>
            </w:pPr>
            <w:r>
              <w:rPr>
                <w:sz w:val="24"/>
                <w:szCs w:val="24"/>
              </w:rPr>
              <w:t>8.2.2.4.</w:t>
            </w:r>
            <w:r w:rsidRPr="007404B8">
              <w:rPr>
                <w:sz w:val="24"/>
                <w:szCs w:val="24"/>
              </w:rPr>
              <w:t xml:space="preserve"> Ne mažiau</w:t>
            </w:r>
            <w:r>
              <w:rPr>
                <w:sz w:val="24"/>
                <w:szCs w:val="24"/>
              </w:rPr>
              <w:t xml:space="preserve"> kaip </w:t>
            </w:r>
            <w:r w:rsidRPr="007404B8">
              <w:rPr>
                <w:sz w:val="24"/>
                <w:szCs w:val="24"/>
              </w:rPr>
              <w:t>80</w:t>
            </w:r>
            <w:r>
              <w:rPr>
                <w:sz w:val="24"/>
                <w:szCs w:val="24"/>
              </w:rPr>
              <w:t xml:space="preserve"> procentų 5-12 klasių mokinių teigiamai vertins</w:t>
            </w:r>
            <w:r w:rsidRPr="007404B8">
              <w:rPr>
                <w:sz w:val="24"/>
                <w:szCs w:val="24"/>
              </w:rPr>
              <w:t xml:space="preserve"> virtualios aplinkos </w:t>
            </w:r>
            <w:r>
              <w:rPr>
                <w:sz w:val="24"/>
                <w:szCs w:val="24"/>
              </w:rPr>
              <w:t>„</w:t>
            </w:r>
            <w:r w:rsidRPr="007404B8">
              <w:rPr>
                <w:sz w:val="24"/>
                <w:szCs w:val="24"/>
              </w:rPr>
              <w:t>Moodle</w:t>
            </w:r>
            <w:r>
              <w:rPr>
                <w:sz w:val="24"/>
                <w:szCs w:val="24"/>
              </w:rPr>
              <w:t>“</w:t>
            </w:r>
            <w:r w:rsidRPr="007404B8">
              <w:rPr>
                <w:sz w:val="24"/>
                <w:szCs w:val="24"/>
              </w:rPr>
              <w:t xml:space="preserve"> naudojimą pamokose.</w:t>
            </w:r>
          </w:p>
          <w:p w:rsidR="008A05F3" w:rsidRPr="007404B8" w:rsidRDefault="008A05F3" w:rsidP="00B15441">
            <w:pPr>
              <w:jc w:val="both"/>
              <w:rPr>
                <w:sz w:val="24"/>
                <w:szCs w:val="24"/>
              </w:rPr>
            </w:pPr>
            <w:r w:rsidRPr="007404B8">
              <w:rPr>
                <w:sz w:val="24"/>
                <w:szCs w:val="24"/>
              </w:rPr>
              <w:t>8</w:t>
            </w:r>
            <w:r>
              <w:rPr>
                <w:sz w:val="24"/>
                <w:szCs w:val="24"/>
              </w:rPr>
              <w:t>.2.2.5. 75 procentų stebėtų pamokų skaitmeninis turinys ir virtuali mokymo(si) aplinka bus taikoma tikslingai.</w:t>
            </w:r>
          </w:p>
        </w:tc>
        <w:tc>
          <w:tcPr>
            <w:tcW w:w="5350" w:type="dxa"/>
            <w:tcBorders>
              <w:bottom w:val="single" w:sz="4" w:space="0" w:color="auto"/>
            </w:tcBorders>
          </w:tcPr>
          <w:p w:rsidR="008A05F3" w:rsidRPr="00357051" w:rsidRDefault="008A05F3" w:rsidP="00B15441">
            <w:pPr>
              <w:pStyle w:val="Antrat4"/>
              <w:shd w:val="clear" w:color="auto" w:fill="FFFFFF"/>
              <w:spacing w:before="0" w:after="0"/>
              <w:jc w:val="both"/>
              <w:rPr>
                <w:b w:val="0"/>
              </w:rPr>
            </w:pPr>
            <w:r w:rsidRPr="007A1F39">
              <w:rPr>
                <w:b w:val="0"/>
              </w:rPr>
              <w:t xml:space="preserve">Gimnazijos informacinių technologijų mokytoja paruošė programą „Virtualioji mokymosi aplinka </w:t>
            </w:r>
            <w:r>
              <w:rPr>
                <w:b w:val="0"/>
              </w:rPr>
              <w:t>„</w:t>
            </w:r>
            <w:r w:rsidRPr="007A1F39">
              <w:rPr>
                <w:b w:val="0"/>
              </w:rPr>
              <w:t>Moodle“ ir organizavo gimnazijos mokytojams seminarus b</w:t>
            </w:r>
            <w:r>
              <w:rPr>
                <w:b w:val="0"/>
              </w:rPr>
              <w:t>irželio ir rugpjūčio mėnesiais,</w:t>
            </w:r>
            <w:r w:rsidRPr="007A1F39">
              <w:rPr>
                <w:b w:val="0"/>
              </w:rPr>
              <w:t xml:space="preserve"> kuriuose dalyvavo daugiau nei 90 proc. mokytojų. Visi pradinio ugdymo mokytojai pamokose taiko skaitmenines mokymo priemones. Daugiau kaip 80 proc. pagrindinio ir vidurinio ugdymo programų mokytojai taiko skaitmenines mokymo </w:t>
            </w:r>
            <w:r>
              <w:rPr>
                <w:b w:val="0"/>
              </w:rPr>
              <w:t xml:space="preserve">ir testavimo </w:t>
            </w:r>
            <w:r w:rsidRPr="007A1F39">
              <w:rPr>
                <w:b w:val="0"/>
              </w:rPr>
              <w:t>priemones (Eduka, Egzaminatorius</w:t>
            </w:r>
            <w:r>
              <w:rPr>
                <w:b w:val="0"/>
              </w:rPr>
              <w:t>.lt</w:t>
            </w:r>
            <w:r w:rsidRPr="007A1F39">
              <w:rPr>
                <w:b w:val="0"/>
              </w:rPr>
              <w:t xml:space="preserve"> ir kt.)</w:t>
            </w:r>
            <w:r>
              <w:rPr>
                <w:b w:val="0"/>
              </w:rPr>
              <w:t xml:space="preserve"> bei virtualią mokymosi aplinka</w:t>
            </w:r>
            <w:r w:rsidRPr="007A1F39">
              <w:rPr>
                <w:b w:val="0"/>
              </w:rPr>
              <w:t xml:space="preserve"> </w:t>
            </w:r>
            <w:r>
              <w:rPr>
                <w:b w:val="0"/>
              </w:rPr>
              <w:t>„Moodle“. Daugiau nei 40 proc. mokytojų dalinosi patirtimi apie VMA panaudojimą pamokose. Visi 5–</w:t>
            </w:r>
            <w:r w:rsidRPr="007A1F39">
              <w:rPr>
                <w:b w:val="0"/>
              </w:rPr>
              <w:t xml:space="preserve">12 klasių mokiniai naudojosi „Moodle“ virtualios aplinkos galimybėmis ir kiekvienoje klasėje dalis mokinių pagerino mokėjimo mokytis kompetenciją. Iš vykdytos apklausos Tamo dienyne į klausimą „Ar buvo naudinga </w:t>
            </w:r>
            <w:r>
              <w:rPr>
                <w:b w:val="0"/>
              </w:rPr>
              <w:t>„</w:t>
            </w:r>
            <w:r w:rsidRPr="007A1F39">
              <w:rPr>
                <w:b w:val="0"/>
              </w:rPr>
              <w:t>Moodle</w:t>
            </w:r>
            <w:r>
              <w:rPr>
                <w:b w:val="0"/>
              </w:rPr>
              <w:t>“</w:t>
            </w:r>
            <w:r w:rsidRPr="007A1F39">
              <w:rPr>
                <w:b w:val="0"/>
              </w:rPr>
              <w:t xml:space="preserve"> virtualioji mokymosi aplinka nuotolinio mokymo(si) metu praėjusiais mokslo metais?</w:t>
            </w:r>
            <w:r>
              <w:rPr>
                <w:b w:val="0"/>
              </w:rPr>
              <w:t xml:space="preserve">“ Visi 9–12 klasių mokiniai atsakė teigiamai. </w:t>
            </w:r>
            <w:r w:rsidRPr="00357051">
              <w:rPr>
                <w:b w:val="0"/>
              </w:rPr>
              <w:t>2021 metų sausio–balandžio mėnesiai buvo stebėtos mokytojų pamokos ir visose skaitmeninis turinys ir virtuali mokymo(si) aplinka buvo taikoma tikslingai.</w:t>
            </w:r>
            <w:r>
              <w:t xml:space="preserve"> </w:t>
            </w:r>
          </w:p>
        </w:tc>
      </w:tr>
      <w:tr w:rsidR="008A05F3" w:rsidTr="00B15441">
        <w:trPr>
          <w:trHeight w:val="1196"/>
        </w:trPr>
        <w:tc>
          <w:tcPr>
            <w:tcW w:w="2842" w:type="dxa"/>
            <w:tcBorders>
              <w:top w:val="single" w:sz="4" w:space="0" w:color="auto"/>
              <w:bottom w:val="single" w:sz="4" w:space="0" w:color="auto"/>
            </w:tcBorders>
          </w:tcPr>
          <w:p w:rsidR="008A05F3" w:rsidRPr="007404B8" w:rsidRDefault="008A05F3" w:rsidP="00B15441">
            <w:pPr>
              <w:rPr>
                <w:sz w:val="24"/>
                <w:szCs w:val="24"/>
              </w:rPr>
            </w:pPr>
            <w:r>
              <w:rPr>
                <w:sz w:val="24"/>
                <w:szCs w:val="24"/>
              </w:rPr>
              <w:lastRenderedPageBreak/>
              <w:t>8.3.Gerinti mokinių socialinį emocinį ugdymą.</w:t>
            </w:r>
          </w:p>
        </w:tc>
        <w:tc>
          <w:tcPr>
            <w:tcW w:w="3227" w:type="dxa"/>
          </w:tcPr>
          <w:p w:rsidR="008A05F3" w:rsidRPr="007404B8" w:rsidRDefault="008A05F3" w:rsidP="00B15441">
            <w:pPr>
              <w:jc w:val="both"/>
              <w:rPr>
                <w:sz w:val="24"/>
                <w:szCs w:val="24"/>
              </w:rPr>
            </w:pPr>
            <w:r>
              <w:rPr>
                <w:sz w:val="24"/>
                <w:szCs w:val="24"/>
              </w:rPr>
              <w:t>8.3.1.Parengtas ilgalaikis socialinio emocinio ugdymo planas.</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Pr="007404B8" w:rsidRDefault="008A05F3" w:rsidP="00B15441">
            <w:pPr>
              <w:jc w:val="both"/>
              <w:rPr>
                <w:sz w:val="24"/>
                <w:szCs w:val="24"/>
              </w:rPr>
            </w:pPr>
            <w:r w:rsidRPr="007404B8">
              <w:rPr>
                <w:sz w:val="24"/>
                <w:szCs w:val="24"/>
              </w:rPr>
              <w:t>8</w:t>
            </w:r>
            <w:r>
              <w:rPr>
                <w:sz w:val="24"/>
                <w:szCs w:val="24"/>
              </w:rPr>
              <w:t>.3.2.Vykdomas 1-12 klasių mokinių socialinis emocinis ugdymas.</w:t>
            </w:r>
          </w:p>
        </w:tc>
        <w:tc>
          <w:tcPr>
            <w:tcW w:w="3861" w:type="dxa"/>
          </w:tcPr>
          <w:p w:rsidR="008A05F3" w:rsidRPr="007404B8" w:rsidRDefault="008A05F3" w:rsidP="00B15441">
            <w:pPr>
              <w:jc w:val="both"/>
              <w:rPr>
                <w:sz w:val="24"/>
                <w:szCs w:val="24"/>
              </w:rPr>
            </w:pPr>
            <w:r>
              <w:rPr>
                <w:sz w:val="24"/>
                <w:szCs w:val="24"/>
              </w:rPr>
              <w:t>8.3.1.1.</w:t>
            </w:r>
            <w:r w:rsidRPr="007404B8">
              <w:rPr>
                <w:sz w:val="24"/>
                <w:szCs w:val="24"/>
              </w:rPr>
              <w:t xml:space="preserve"> Suformuota ir patvirt</w:t>
            </w:r>
            <w:r>
              <w:rPr>
                <w:sz w:val="24"/>
                <w:szCs w:val="24"/>
              </w:rPr>
              <w:t>inta socialinio emocinio</w:t>
            </w:r>
            <w:r w:rsidRPr="007404B8">
              <w:rPr>
                <w:sz w:val="24"/>
                <w:szCs w:val="24"/>
              </w:rPr>
              <w:t xml:space="preserve"> ugdymo </w:t>
            </w:r>
            <w:r>
              <w:rPr>
                <w:sz w:val="24"/>
                <w:szCs w:val="24"/>
              </w:rPr>
              <w:t xml:space="preserve">plano </w:t>
            </w:r>
            <w:r w:rsidRPr="007404B8">
              <w:rPr>
                <w:sz w:val="24"/>
                <w:szCs w:val="24"/>
              </w:rPr>
              <w:t>rengimo ir įgyvendinimo darbo grupė.</w:t>
            </w:r>
          </w:p>
          <w:p w:rsidR="008A05F3" w:rsidRPr="007404B8" w:rsidRDefault="008A05F3" w:rsidP="00B15441">
            <w:pPr>
              <w:jc w:val="both"/>
              <w:rPr>
                <w:sz w:val="24"/>
                <w:szCs w:val="24"/>
              </w:rPr>
            </w:pPr>
            <w:r>
              <w:rPr>
                <w:sz w:val="24"/>
                <w:szCs w:val="24"/>
              </w:rPr>
              <w:t>8.3.1.2.</w:t>
            </w:r>
            <w:r w:rsidRPr="007404B8">
              <w:rPr>
                <w:sz w:val="24"/>
                <w:szCs w:val="24"/>
              </w:rPr>
              <w:t xml:space="preserve"> Parengta</w:t>
            </w:r>
            <w:r>
              <w:rPr>
                <w:sz w:val="24"/>
                <w:szCs w:val="24"/>
              </w:rPr>
              <w:t>s</w:t>
            </w:r>
            <w:r w:rsidRPr="007404B8">
              <w:rPr>
                <w:sz w:val="24"/>
                <w:szCs w:val="24"/>
              </w:rPr>
              <w:t xml:space="preserve"> ir patvirtinta</w:t>
            </w:r>
            <w:r>
              <w:rPr>
                <w:sz w:val="24"/>
                <w:szCs w:val="24"/>
              </w:rPr>
              <w:t>s</w:t>
            </w:r>
            <w:r w:rsidRPr="007404B8">
              <w:rPr>
                <w:sz w:val="24"/>
                <w:szCs w:val="24"/>
              </w:rPr>
              <w:t xml:space="preserve"> socialini</w:t>
            </w:r>
            <w:r>
              <w:rPr>
                <w:sz w:val="24"/>
                <w:szCs w:val="24"/>
              </w:rPr>
              <w:t>o emocinio ugdymo planas</w:t>
            </w:r>
            <w:r w:rsidRPr="007404B8">
              <w:rPr>
                <w:sz w:val="24"/>
                <w:szCs w:val="24"/>
              </w:rPr>
              <w:t>.</w:t>
            </w:r>
          </w:p>
          <w:p w:rsidR="008A05F3" w:rsidRDefault="008A05F3" w:rsidP="00B15441">
            <w:pPr>
              <w:jc w:val="both"/>
              <w:rPr>
                <w:sz w:val="24"/>
                <w:szCs w:val="24"/>
              </w:rPr>
            </w:pPr>
            <w:r>
              <w:rPr>
                <w:sz w:val="24"/>
                <w:szCs w:val="24"/>
              </w:rPr>
              <w:t>8.3.1.3. N</w:t>
            </w:r>
            <w:r w:rsidRPr="007404B8">
              <w:rPr>
                <w:sz w:val="24"/>
                <w:szCs w:val="24"/>
              </w:rPr>
              <w:t xml:space="preserve">e mažiau </w:t>
            </w:r>
            <w:r>
              <w:rPr>
                <w:sz w:val="24"/>
                <w:szCs w:val="24"/>
              </w:rPr>
              <w:t xml:space="preserve">kaip </w:t>
            </w:r>
            <w:r w:rsidRPr="007404B8">
              <w:rPr>
                <w:sz w:val="24"/>
                <w:szCs w:val="24"/>
              </w:rPr>
              <w:t>80 p</w:t>
            </w:r>
            <w:r>
              <w:rPr>
                <w:sz w:val="24"/>
                <w:szCs w:val="24"/>
              </w:rPr>
              <w:t>rocentų bus įgyvendinta socialinio emocinio ugdymo plane</w:t>
            </w:r>
            <w:r w:rsidRPr="007404B8">
              <w:rPr>
                <w:sz w:val="24"/>
                <w:szCs w:val="24"/>
              </w:rPr>
              <w:t xml:space="preserve"> numatytų 2021 metų veiklų.</w:t>
            </w:r>
          </w:p>
          <w:p w:rsidR="008A05F3" w:rsidRPr="007404B8" w:rsidRDefault="008A05F3" w:rsidP="00B15441">
            <w:pPr>
              <w:jc w:val="both"/>
              <w:rPr>
                <w:sz w:val="24"/>
                <w:szCs w:val="24"/>
              </w:rPr>
            </w:pPr>
            <w:r>
              <w:rPr>
                <w:sz w:val="24"/>
                <w:szCs w:val="24"/>
              </w:rPr>
              <w:t>8.3.2.1. Įgyvendinus socialinio emocinio ugdymo plano 2021 metų priemones savijauta pagerės ne mažiau kaip 85 procentams mokinių.</w:t>
            </w:r>
          </w:p>
        </w:tc>
        <w:tc>
          <w:tcPr>
            <w:tcW w:w="5350" w:type="dxa"/>
          </w:tcPr>
          <w:p w:rsidR="008A05F3" w:rsidRDefault="008A05F3" w:rsidP="00B15441">
            <w:pPr>
              <w:jc w:val="both"/>
              <w:rPr>
                <w:sz w:val="24"/>
                <w:szCs w:val="24"/>
              </w:rPr>
            </w:pPr>
            <w:r w:rsidRPr="00AF2955">
              <w:rPr>
                <w:sz w:val="24"/>
                <w:szCs w:val="24"/>
              </w:rPr>
              <w:t>Gimnazijoje įgyvendinamas socia</w:t>
            </w:r>
            <w:r>
              <w:rPr>
                <w:sz w:val="24"/>
                <w:szCs w:val="24"/>
              </w:rPr>
              <w:t xml:space="preserve">linių kompetencijų ugdymo </w:t>
            </w:r>
            <w:r w:rsidRPr="00AF2955">
              <w:rPr>
                <w:sz w:val="24"/>
                <w:szCs w:val="24"/>
              </w:rPr>
              <w:t>modelis, skatinantis mokinių savanorystę po pamokų, kuri siejama su pilietiškumo ugdymu, mokyklos bendruomenės tradicijomis, pagalba, vykdomais projektais, kultūrinėmis bei socializacijos programomis, mokinių, mokyklos ir vietos bendruomenės poreikiais. Į veiklas įtraukiami socialiniai partneriai. Socialinių kompetencijų ugdymas vykdomas 1–12</w:t>
            </w:r>
            <w:r>
              <w:rPr>
                <w:sz w:val="24"/>
                <w:szCs w:val="24"/>
              </w:rPr>
              <w:t xml:space="preserve"> </w:t>
            </w:r>
            <w:r w:rsidRPr="00AF2955">
              <w:rPr>
                <w:sz w:val="24"/>
                <w:szCs w:val="24"/>
              </w:rPr>
              <w:t>klasėse. Mokiniai per mokslo metus turi atlikti naudingos visuomenei veiklos ne mažiau valandų, kaip nurodyta mokyklos ugdymo plane. Mokiniai renkasi jiems priimtiną socialinę veiklą po pamokų, apie dalyvavimą tokioje veikloje fiksuojama TAMO dienyno skiltyj</w:t>
            </w:r>
            <w:r>
              <w:rPr>
                <w:sz w:val="24"/>
                <w:szCs w:val="24"/>
              </w:rPr>
              <w:t xml:space="preserve">e „Socialinė-pilietinė veikla“. </w:t>
            </w:r>
            <w:r w:rsidRPr="00AF2955">
              <w:rPr>
                <w:sz w:val="24"/>
                <w:szCs w:val="24"/>
              </w:rPr>
              <w:t>Veiklų aptarimas, pasiūla vykdoma klasių valandėlių, skirtų socialinei veiklai, metu. Kiekvienas mokinys dalijasi patirtimi, apmąsto, kaip jam sekasi ugdytis socialines kompetenc</w:t>
            </w:r>
            <w:r>
              <w:rPr>
                <w:sz w:val="24"/>
                <w:szCs w:val="24"/>
              </w:rPr>
              <w:t>ijas, rašo refleksijas. Visi 5–11</w:t>
            </w:r>
            <w:r w:rsidRPr="00AF2955">
              <w:rPr>
                <w:sz w:val="24"/>
                <w:szCs w:val="24"/>
              </w:rPr>
              <w:t xml:space="preserve"> klasių mokiniai </w:t>
            </w:r>
            <w:r>
              <w:rPr>
                <w:sz w:val="24"/>
                <w:szCs w:val="24"/>
              </w:rPr>
              <w:t xml:space="preserve">klasių valandėlių metu </w:t>
            </w:r>
            <w:r w:rsidRPr="00AF2955">
              <w:rPr>
                <w:sz w:val="24"/>
                <w:szCs w:val="24"/>
              </w:rPr>
              <w:t xml:space="preserve">įsivertina patobulintas socialines kompetencijas pagal kryptis (kūrybiškumas, veiksmas, pagalba), apmąsto, kuriame lygyje yra, planuoja tolimesnes veiklas. </w:t>
            </w:r>
            <w:r>
              <w:rPr>
                <w:sz w:val="24"/>
                <w:szCs w:val="24"/>
              </w:rPr>
              <w:t xml:space="preserve">Penkiolika </w:t>
            </w:r>
            <w:r w:rsidRPr="00FE1071">
              <w:rPr>
                <w:sz w:val="24"/>
                <w:szCs w:val="24"/>
              </w:rPr>
              <w:t>gimnazijos mokytojų tobulino savo žinias dalyvaudam</w:t>
            </w:r>
            <w:r>
              <w:rPr>
                <w:sz w:val="24"/>
                <w:szCs w:val="24"/>
              </w:rPr>
              <w:t>i „LION QUEST“ programos „Paauglystės kryžkelės” ir „</w:t>
            </w:r>
            <w:r w:rsidRPr="00FE1071">
              <w:rPr>
                <w:sz w:val="24"/>
                <w:szCs w:val="24"/>
              </w:rPr>
              <w:t>Laikas kartu”</w:t>
            </w:r>
            <w:r>
              <w:rPr>
                <w:sz w:val="24"/>
                <w:szCs w:val="24"/>
              </w:rPr>
              <w:t xml:space="preserve"> mokymuose</w:t>
            </w:r>
            <w:r w:rsidRPr="00FE1071">
              <w:rPr>
                <w:sz w:val="24"/>
                <w:szCs w:val="24"/>
              </w:rPr>
              <w:t>.</w:t>
            </w:r>
            <w:r>
              <w:rPr>
                <w:sz w:val="24"/>
                <w:szCs w:val="24"/>
              </w:rPr>
              <w:t xml:space="preserve"> Mokytojai–kuratoriai, kurie padeda mokiniams siekti motyvacijos, dalyvavo 8 val. mokymuose „Kaip išmokyti mokinius mąstyti ir spręsti problemas?“ Visose 5–12 klasėse, klasių valandėlių metu, mokiniams vedami užsiėmimai</w:t>
            </w:r>
            <w:r w:rsidRPr="00FE1071">
              <w:rPr>
                <w:sz w:val="24"/>
                <w:szCs w:val="24"/>
              </w:rPr>
              <w:t xml:space="preserve"> </w:t>
            </w:r>
            <w:r>
              <w:rPr>
                <w:sz w:val="24"/>
                <w:szCs w:val="24"/>
              </w:rPr>
              <w:t>pagal „</w:t>
            </w:r>
            <w:r w:rsidRPr="00FE1071">
              <w:rPr>
                <w:sz w:val="24"/>
                <w:szCs w:val="24"/>
              </w:rPr>
              <w:t>Paauglystės kryžkelės</w:t>
            </w:r>
            <w:r>
              <w:rPr>
                <w:sz w:val="24"/>
                <w:szCs w:val="24"/>
              </w:rPr>
              <w:t>“ programą,</w:t>
            </w:r>
            <w:r w:rsidRPr="00FE1071">
              <w:rPr>
                <w:sz w:val="24"/>
                <w:szCs w:val="24"/>
              </w:rPr>
              <w:t xml:space="preserve"> </w:t>
            </w:r>
            <w:r>
              <w:rPr>
                <w:sz w:val="24"/>
                <w:szCs w:val="24"/>
              </w:rPr>
              <w:t>1–4 klasių mokiniams vedami „</w:t>
            </w:r>
            <w:r w:rsidRPr="00F16475">
              <w:rPr>
                <w:sz w:val="24"/>
                <w:szCs w:val="24"/>
              </w:rPr>
              <w:t>Antro žingsnio” programos užsiėmimai</w:t>
            </w:r>
            <w:r w:rsidRPr="00FE1071">
              <w:rPr>
                <w:color w:val="C00000"/>
                <w:sz w:val="24"/>
                <w:szCs w:val="24"/>
              </w:rPr>
              <w:t>.</w:t>
            </w:r>
            <w:r w:rsidRPr="00FE1071">
              <w:rPr>
                <w:sz w:val="24"/>
                <w:szCs w:val="24"/>
              </w:rPr>
              <w:t xml:space="preserve"> </w:t>
            </w:r>
            <w:r>
              <w:rPr>
                <w:sz w:val="24"/>
                <w:szCs w:val="24"/>
              </w:rPr>
              <w:t>Mikroklimatui gerinti g</w:t>
            </w:r>
            <w:r w:rsidRPr="00FE1071">
              <w:rPr>
                <w:sz w:val="24"/>
                <w:szCs w:val="24"/>
              </w:rPr>
              <w:t>imn</w:t>
            </w:r>
            <w:r>
              <w:rPr>
                <w:sz w:val="24"/>
                <w:szCs w:val="24"/>
              </w:rPr>
              <w:t>azijoje buvo atlikti tyrimai: „</w:t>
            </w:r>
            <w:r w:rsidRPr="00FE1071">
              <w:rPr>
                <w:sz w:val="24"/>
                <w:szCs w:val="24"/>
              </w:rPr>
              <w:t xml:space="preserve">Psichologinis saugumas darbe”, kuriame dalyvavo apie </w:t>
            </w:r>
            <w:r>
              <w:rPr>
                <w:sz w:val="24"/>
                <w:szCs w:val="24"/>
              </w:rPr>
              <w:t xml:space="preserve">80% visų gimnazijos </w:t>
            </w:r>
            <w:r>
              <w:rPr>
                <w:sz w:val="24"/>
                <w:szCs w:val="24"/>
              </w:rPr>
              <w:lastRenderedPageBreak/>
              <w:t>darbuotojų,</w:t>
            </w:r>
            <w:r w:rsidRPr="00FE1071">
              <w:rPr>
                <w:sz w:val="24"/>
                <w:szCs w:val="24"/>
              </w:rPr>
              <w:t xml:space="preserve"> mokinių adaptacijos tyrimai pirmose ir penktose klasėse, </w:t>
            </w:r>
            <w:r>
              <w:rPr>
                <w:sz w:val="24"/>
                <w:szCs w:val="24"/>
              </w:rPr>
              <w:t>kuriame dalyvavo 90% mokinių. Mokinių adaptacijos tyrimas padėjo išsiaiškinti</w:t>
            </w:r>
            <w:r w:rsidRPr="00FE1071">
              <w:rPr>
                <w:sz w:val="24"/>
                <w:szCs w:val="24"/>
              </w:rPr>
              <w:t xml:space="preserve"> klasėse esamas problemas ir numatyti </w:t>
            </w:r>
            <w:r>
              <w:rPr>
                <w:sz w:val="24"/>
                <w:szCs w:val="24"/>
              </w:rPr>
              <w:t>pagalbos būdus kaip jas spręsti. 1–</w:t>
            </w:r>
            <w:r w:rsidRPr="00FE1071">
              <w:rPr>
                <w:sz w:val="24"/>
                <w:szCs w:val="24"/>
              </w:rPr>
              <w:t xml:space="preserve">4 klasių mokiniams buvo vedami </w:t>
            </w:r>
            <w:r>
              <w:rPr>
                <w:sz w:val="24"/>
                <w:szCs w:val="24"/>
              </w:rPr>
              <w:t xml:space="preserve">individualūs ir grupiniai užsiėmimai skatinant tinkamą vaikų </w:t>
            </w:r>
            <w:r w:rsidRPr="00BD7A64">
              <w:rPr>
                <w:sz w:val="24"/>
                <w:szCs w:val="24"/>
              </w:rPr>
              <w:t xml:space="preserve">jausmų raišką, bendravimo kultūrą. </w:t>
            </w:r>
            <w:r>
              <w:rPr>
                <w:sz w:val="24"/>
                <w:szCs w:val="24"/>
              </w:rPr>
              <w:t xml:space="preserve">Įgyvendinat projektą „Arbatinės ant ratų“ buvo pravesti du nuotoliniai užsiėmimai 4 ir 5 klasių mokiniams. 6–8 klasių mokiniai dalyvavo VšĮ „Darnaus vystymosi projektai“ organizuotose individualiose psichologinėse konsultacijose. Teikta individuali pagalba 25 mokiniams, kuriems nuotolinio mokymosi metu pablogėjo emocinė būsena, elgesys, mokymosi rezultatai. </w:t>
            </w:r>
            <w:r w:rsidRPr="00CF7351">
              <w:rPr>
                <w:color w:val="000000"/>
                <w:sz w:val="24"/>
                <w:szCs w:val="24"/>
              </w:rPr>
              <w:t>Šiems mokiniams buvo sudarytos sąlygos mokytis kontaktiniu būdu</w:t>
            </w:r>
            <w:r>
              <w:rPr>
                <w:color w:val="000000"/>
                <w:sz w:val="24"/>
                <w:szCs w:val="24"/>
              </w:rPr>
              <w:t xml:space="preserve"> gimnazijoje</w:t>
            </w:r>
            <w:r w:rsidRPr="00CF7351">
              <w:rPr>
                <w:color w:val="000000"/>
                <w:sz w:val="24"/>
                <w:szCs w:val="24"/>
              </w:rPr>
              <w:t>, teikiama specialistų pagalba.</w:t>
            </w:r>
            <w:r>
              <w:rPr>
                <w:sz w:val="24"/>
                <w:szCs w:val="24"/>
              </w:rPr>
              <w:t xml:space="preserve"> Organizuoti du renginiai skirti g</w:t>
            </w:r>
            <w:r w:rsidRPr="00FE1071">
              <w:rPr>
                <w:sz w:val="24"/>
                <w:szCs w:val="24"/>
              </w:rPr>
              <w:t>imnazijos bend</w:t>
            </w:r>
            <w:r>
              <w:rPr>
                <w:sz w:val="24"/>
                <w:szCs w:val="24"/>
              </w:rPr>
              <w:t>ruomenei: „P</w:t>
            </w:r>
            <w:r w:rsidRPr="00FE1071">
              <w:rPr>
                <w:sz w:val="24"/>
                <w:szCs w:val="24"/>
              </w:rPr>
              <w:t>sichinės sveikatos</w:t>
            </w:r>
            <w:r>
              <w:rPr>
                <w:sz w:val="24"/>
                <w:szCs w:val="24"/>
              </w:rPr>
              <w:t xml:space="preserve"> diena“ ir „Tolerancijos diena“. Gimnazijos bendruomenės mikroklimatui gerinti</w:t>
            </w:r>
            <w:r w:rsidRPr="00CF7351">
              <w:rPr>
                <w:sz w:val="24"/>
                <w:szCs w:val="24"/>
              </w:rPr>
              <w:t xml:space="preserve"> organizuotas „Tėvų vakaras“. Skatinant tėvų, vaikų ir mokytojų abipusį bendruomeniškumą. </w:t>
            </w:r>
            <w:r>
              <w:rPr>
                <w:sz w:val="24"/>
                <w:szCs w:val="24"/>
              </w:rPr>
              <w:t xml:space="preserve">Aptarti </w:t>
            </w:r>
            <w:r w:rsidRPr="00B8058B">
              <w:rPr>
                <w:sz w:val="24"/>
                <w:szCs w:val="24"/>
              </w:rPr>
              <w:t>2020</w:t>
            </w:r>
            <w:r>
              <w:rPr>
                <w:sz w:val="24"/>
                <w:szCs w:val="24"/>
              </w:rPr>
              <w:t xml:space="preserve"> </w:t>
            </w:r>
            <w:r w:rsidRPr="00B8058B">
              <w:rPr>
                <w:sz w:val="24"/>
                <w:szCs w:val="24"/>
              </w:rPr>
              <w:t>m. rugsėjo mėn.</w:t>
            </w:r>
            <w:r>
              <w:rPr>
                <w:sz w:val="24"/>
                <w:szCs w:val="24"/>
              </w:rPr>
              <w:t xml:space="preserve"> atlikto</w:t>
            </w:r>
            <w:r w:rsidRPr="00B8058B">
              <w:rPr>
                <w:sz w:val="24"/>
                <w:szCs w:val="24"/>
              </w:rPr>
              <w:t xml:space="preserve"> Kaišiadorių r. švietimo įstaigų soci</w:t>
            </w:r>
            <w:r>
              <w:rPr>
                <w:sz w:val="24"/>
                <w:szCs w:val="24"/>
              </w:rPr>
              <w:t>alinio – emocinio ugdymo tyrimo</w:t>
            </w:r>
            <w:r w:rsidRPr="00B8058B">
              <w:rPr>
                <w:sz w:val="24"/>
                <w:szCs w:val="24"/>
              </w:rPr>
              <w:t xml:space="preserve"> ir 2021m. lapkričio mėn.  Rumšiškių Antano Baranausko gimnazijos darbuotojų apklausos „Psichologinis saugumas mokykloje“ rezultatai. </w:t>
            </w:r>
            <w:r>
              <w:rPr>
                <w:sz w:val="24"/>
                <w:szCs w:val="24"/>
              </w:rPr>
              <w:t>Įgyvendinamos SEU programos „LION QUEST</w:t>
            </w:r>
            <w:r w:rsidRPr="00B8058B">
              <w:rPr>
                <w:sz w:val="24"/>
                <w:szCs w:val="24"/>
              </w:rPr>
              <w:t xml:space="preserve">“ ir „Antras žingsnis“ </w:t>
            </w:r>
            <w:r>
              <w:rPr>
                <w:sz w:val="24"/>
                <w:szCs w:val="24"/>
              </w:rPr>
              <w:t xml:space="preserve">1–12 klases. </w:t>
            </w:r>
            <w:r w:rsidRPr="00A8734C">
              <w:rPr>
                <w:sz w:val="24"/>
                <w:szCs w:val="24"/>
              </w:rPr>
              <w:t xml:space="preserve">3 mokytojai dalyvavo </w:t>
            </w:r>
            <w:r>
              <w:rPr>
                <w:rFonts w:cs="Calibri"/>
                <w:sz w:val="24"/>
                <w:szCs w:val="24"/>
              </w:rPr>
              <w:t>Nacionalinė švietimo agentūros</w:t>
            </w:r>
            <w:r w:rsidRPr="00A8734C">
              <w:rPr>
                <w:rFonts w:cs="Calibri"/>
                <w:sz w:val="24"/>
                <w:szCs w:val="24"/>
              </w:rPr>
              <w:t xml:space="preserve"> organizuojamose </w:t>
            </w:r>
            <w:r w:rsidRPr="00A8734C">
              <w:rPr>
                <w:sz w:val="24"/>
                <w:szCs w:val="24"/>
              </w:rPr>
              <w:t xml:space="preserve">Savitarpio pagalbos grupių mokymuose. </w:t>
            </w:r>
            <w:r>
              <w:rPr>
                <w:sz w:val="24"/>
                <w:szCs w:val="24"/>
              </w:rPr>
              <w:t>Socialinis emocinis ugdymas vykdomas kryptingai pagal gimnazijos direktoriaus patvirtintą socialinio emocinio ugdymo programą (direktoriaus 2021-04-22 įsakymas Nr V-45).</w:t>
            </w:r>
          </w:p>
        </w:tc>
      </w:tr>
      <w:tr w:rsidR="008A05F3" w:rsidTr="00B15441">
        <w:trPr>
          <w:trHeight w:val="488"/>
        </w:trPr>
        <w:tc>
          <w:tcPr>
            <w:tcW w:w="2842" w:type="dxa"/>
            <w:tcBorders>
              <w:top w:val="single" w:sz="4" w:space="0" w:color="auto"/>
              <w:bottom w:val="single" w:sz="4" w:space="0" w:color="auto"/>
            </w:tcBorders>
          </w:tcPr>
          <w:p w:rsidR="008A05F3" w:rsidRDefault="008A05F3" w:rsidP="00B15441">
            <w:pPr>
              <w:rPr>
                <w:sz w:val="24"/>
                <w:szCs w:val="24"/>
              </w:rPr>
            </w:pPr>
            <w:r>
              <w:rPr>
                <w:sz w:val="24"/>
                <w:szCs w:val="24"/>
              </w:rPr>
              <w:lastRenderedPageBreak/>
              <w:t>8.4. Tobulinti vidaus darbo organizavimo procesus.</w:t>
            </w:r>
          </w:p>
        </w:tc>
        <w:tc>
          <w:tcPr>
            <w:tcW w:w="3227" w:type="dxa"/>
          </w:tcPr>
          <w:p w:rsidR="008A05F3" w:rsidRDefault="008A05F3" w:rsidP="00B15441">
            <w:pPr>
              <w:jc w:val="both"/>
              <w:rPr>
                <w:sz w:val="24"/>
                <w:szCs w:val="24"/>
              </w:rPr>
            </w:pPr>
            <w:r>
              <w:rPr>
                <w:sz w:val="24"/>
                <w:szCs w:val="24"/>
              </w:rPr>
              <w:t>8.4.1. Pedagogai ir administracijos darbuotojai naudojasi DVS „Kontora“.</w:t>
            </w:r>
          </w:p>
          <w:p w:rsidR="008A05F3" w:rsidRDefault="008A05F3" w:rsidP="00B15441">
            <w:pPr>
              <w:jc w:val="both"/>
              <w:rPr>
                <w:sz w:val="24"/>
                <w:szCs w:val="24"/>
              </w:rPr>
            </w:pPr>
            <w:r>
              <w:rPr>
                <w:sz w:val="24"/>
                <w:szCs w:val="24"/>
              </w:rPr>
              <w:t>8.4.2. Dalyvauja centralizuotos buhalterijos tobulinimo procesuose.</w:t>
            </w:r>
          </w:p>
          <w:p w:rsidR="008A05F3" w:rsidRDefault="008A05F3" w:rsidP="00B15441">
            <w:pPr>
              <w:jc w:val="both"/>
              <w:rPr>
                <w:sz w:val="24"/>
                <w:szCs w:val="24"/>
              </w:rPr>
            </w:pPr>
            <w:r>
              <w:rPr>
                <w:sz w:val="24"/>
                <w:szCs w:val="24"/>
              </w:rPr>
              <w:t>8.4.3. Dalyvauja bendrųjų funkcijų centralizavimo procese.</w:t>
            </w:r>
          </w:p>
        </w:tc>
        <w:tc>
          <w:tcPr>
            <w:tcW w:w="3861" w:type="dxa"/>
          </w:tcPr>
          <w:p w:rsidR="008A05F3" w:rsidRDefault="008A05F3" w:rsidP="00B15441">
            <w:pPr>
              <w:jc w:val="both"/>
              <w:rPr>
                <w:sz w:val="24"/>
                <w:szCs w:val="24"/>
              </w:rPr>
            </w:pPr>
            <w:r>
              <w:rPr>
                <w:sz w:val="24"/>
                <w:szCs w:val="24"/>
              </w:rPr>
              <w:t>8.4.1.1. 100 proc. pedagogų ir administracijos darbuotojų naudojasi DVS „Kontora“.</w:t>
            </w:r>
          </w:p>
          <w:p w:rsidR="008A05F3" w:rsidRDefault="008A05F3" w:rsidP="00B15441">
            <w:pPr>
              <w:jc w:val="both"/>
              <w:rPr>
                <w:sz w:val="24"/>
                <w:szCs w:val="24"/>
              </w:rPr>
            </w:pPr>
            <w:r>
              <w:rPr>
                <w:sz w:val="24"/>
                <w:szCs w:val="24"/>
              </w:rPr>
              <w:t>8.4.1.2. Pasiektas ne mažiau kaip vienas pasiūlymas tobulinant buhalterinės apskaitos sričių/lygių tvarkos aprašą.</w:t>
            </w:r>
          </w:p>
          <w:p w:rsidR="008A05F3" w:rsidRDefault="008A05F3" w:rsidP="00B15441">
            <w:pPr>
              <w:jc w:val="both"/>
              <w:rPr>
                <w:sz w:val="24"/>
                <w:szCs w:val="24"/>
              </w:rPr>
            </w:pPr>
            <w:r>
              <w:rPr>
                <w:sz w:val="24"/>
                <w:szCs w:val="24"/>
              </w:rPr>
              <w:t>8.4.1.3. Pateikti 1–2 pasiūlymus rengiant bendrųjų funkcijų centralizavimo tvarkos aprašus.</w:t>
            </w:r>
          </w:p>
        </w:tc>
        <w:tc>
          <w:tcPr>
            <w:tcW w:w="5350" w:type="dxa"/>
          </w:tcPr>
          <w:p w:rsidR="008A05F3" w:rsidRDefault="008A05F3" w:rsidP="00B15441">
            <w:pPr>
              <w:jc w:val="both"/>
              <w:rPr>
                <w:sz w:val="24"/>
                <w:szCs w:val="24"/>
              </w:rPr>
            </w:pPr>
            <w:r>
              <w:rPr>
                <w:sz w:val="24"/>
                <w:szCs w:val="24"/>
              </w:rPr>
              <w:t xml:space="preserve">Tobulinant vidaus darbo organizavimo procesus visa pedagogų bendruomenė buvo supažindinta su DVS „Kontora“. Su gaunama informacija pedagogai, pagalbos mokiniui specialistai, bibliotekininkas supažindinami DVS „Kontoroje“. Dalyvavau susirinkimuose ir teikiau siūlymus svarstant </w:t>
            </w:r>
            <w:r w:rsidRPr="00CE63C7">
              <w:rPr>
                <w:sz w:val="24"/>
                <w:szCs w:val="24"/>
              </w:rPr>
              <w:t xml:space="preserve">buhalterinės apskaitos organizavimo </w:t>
            </w:r>
            <w:r>
              <w:rPr>
                <w:sz w:val="24"/>
                <w:szCs w:val="24"/>
              </w:rPr>
              <w:t xml:space="preserve">sutarties projektą dėl </w:t>
            </w:r>
            <w:r w:rsidRPr="00CE63C7">
              <w:rPr>
                <w:sz w:val="24"/>
                <w:szCs w:val="24"/>
              </w:rPr>
              <w:t>darbo užmokesčio skaičiavimo ir mokėjimo tvark</w:t>
            </w:r>
            <w:r>
              <w:rPr>
                <w:sz w:val="24"/>
                <w:szCs w:val="24"/>
              </w:rPr>
              <w:t>os K</w:t>
            </w:r>
            <w:r w:rsidRPr="00CE63C7">
              <w:rPr>
                <w:sz w:val="24"/>
                <w:szCs w:val="24"/>
              </w:rPr>
              <w:t xml:space="preserve">aišiadorių rajono savivaldybės biudžetinėse įstaigose, kurių buhalterinę </w:t>
            </w:r>
            <w:r>
              <w:rPr>
                <w:sz w:val="24"/>
                <w:szCs w:val="24"/>
              </w:rPr>
              <w:t>apskaitą centralizuotai tvarko K</w:t>
            </w:r>
            <w:r w:rsidRPr="00CE63C7">
              <w:rPr>
                <w:sz w:val="24"/>
                <w:szCs w:val="24"/>
              </w:rPr>
              <w:t>aišiadorių rajono švietimo ir sporto paslaugų centras</w:t>
            </w:r>
            <w:r>
              <w:rPr>
                <w:sz w:val="24"/>
                <w:szCs w:val="24"/>
              </w:rPr>
              <w:t xml:space="preserve">. </w:t>
            </w:r>
          </w:p>
          <w:p w:rsidR="008A05F3" w:rsidRDefault="008A05F3" w:rsidP="00B15441">
            <w:pPr>
              <w:spacing w:line="256" w:lineRule="auto"/>
              <w:jc w:val="both"/>
              <w:rPr>
                <w:sz w:val="24"/>
                <w:szCs w:val="24"/>
              </w:rPr>
            </w:pPr>
            <w:r w:rsidRPr="006C53CA">
              <w:rPr>
                <w:sz w:val="24"/>
                <w:szCs w:val="24"/>
              </w:rPr>
              <w:t xml:space="preserve">LMVA Kaišiadorių skyriaus </w:t>
            </w:r>
            <w:r>
              <w:rPr>
                <w:sz w:val="24"/>
                <w:szCs w:val="24"/>
              </w:rPr>
              <w:t>siūlė mane</w:t>
            </w:r>
            <w:r w:rsidRPr="006C53CA">
              <w:rPr>
                <w:sz w:val="24"/>
                <w:szCs w:val="24"/>
              </w:rPr>
              <w:t xml:space="preserve"> įtraukti į centralizavimo darbo grupę (LMVA Kaišiadorių skyriaus 2021-04-13 protokolas Nr. 2021/01). LMVA Kaišiadorių skyriaus susirinkimuose buvo svarstytas </w:t>
            </w:r>
            <w:r>
              <w:rPr>
                <w:sz w:val="24"/>
                <w:szCs w:val="24"/>
              </w:rPr>
              <w:t xml:space="preserve">ir pasiūlytas </w:t>
            </w:r>
            <w:r w:rsidRPr="006C53CA">
              <w:rPr>
                <w:sz w:val="24"/>
                <w:szCs w:val="24"/>
              </w:rPr>
              <w:t>IT centralizavimo modelis:</w:t>
            </w:r>
            <w:r w:rsidRPr="006C53CA">
              <w:rPr>
                <w:color w:val="000000"/>
                <w:sz w:val="24"/>
                <w:szCs w:val="24"/>
              </w:rPr>
              <w:t xml:space="preserve"> visuminis arba vieno žingsnio, t.y. vienu metu centralizuojant visų Kaišiadorių rajono biudžetinių įstaigų turimus informacinių technologijų specialistų etatus, įsteigiant šią paslaugą teikiantį skyrių prie Kaišiadorių švie</w:t>
            </w:r>
            <w:r>
              <w:rPr>
                <w:color w:val="000000"/>
                <w:sz w:val="24"/>
                <w:szCs w:val="24"/>
              </w:rPr>
              <w:t>timo ir sporto paslaugų centro ir e</w:t>
            </w:r>
            <w:r w:rsidRPr="006C53CA">
              <w:rPr>
                <w:color w:val="000000"/>
                <w:sz w:val="24"/>
                <w:szCs w:val="24"/>
              </w:rPr>
              <w:t>tapinis, t y. IT ūkio centralizacijos procesą išskaidant trimis etapais, užtikrinant sklandų teikiamų paslaugų</w:t>
            </w:r>
            <w:r w:rsidRPr="006C53CA">
              <w:rPr>
                <w:sz w:val="24"/>
                <w:szCs w:val="24"/>
              </w:rPr>
              <w:t xml:space="preserve"> ir steigiamų etatų pereinamumą ir biudžetinėse įstaigose vykdomų veiklų kokybę.</w:t>
            </w:r>
            <w:r>
              <w:rPr>
                <w:sz w:val="24"/>
                <w:szCs w:val="24"/>
              </w:rPr>
              <w:t xml:space="preserve"> </w:t>
            </w:r>
            <w:r w:rsidRPr="00224EBF">
              <w:rPr>
                <w:sz w:val="24"/>
                <w:szCs w:val="24"/>
              </w:rPr>
              <w:t>(LMVA Kaišiadorių skyriaus 2021-05-04 protokolas Nr. 2021/0</w:t>
            </w:r>
            <w:r w:rsidRPr="00224EBF">
              <w:rPr>
                <w:sz w:val="24"/>
                <w:szCs w:val="24"/>
                <w:lang w:val="en-US"/>
              </w:rPr>
              <w:t>3</w:t>
            </w:r>
            <w:r>
              <w:rPr>
                <w:sz w:val="24"/>
                <w:szCs w:val="24"/>
                <w:lang w:val="en-US"/>
              </w:rPr>
              <w:t>).</w:t>
            </w:r>
          </w:p>
        </w:tc>
      </w:tr>
    </w:tbl>
    <w:p w:rsidR="008A05F3" w:rsidRDefault="008A05F3" w:rsidP="008A05F3">
      <w:pPr>
        <w:tabs>
          <w:tab w:val="left" w:pos="284"/>
        </w:tabs>
        <w:rPr>
          <w:b/>
          <w:sz w:val="24"/>
          <w:szCs w:val="24"/>
        </w:rPr>
      </w:pPr>
    </w:p>
    <w:p w:rsidR="008A05F3" w:rsidRDefault="008A05F3" w:rsidP="008A05F3">
      <w:pPr>
        <w:tabs>
          <w:tab w:val="left" w:pos="284"/>
        </w:tabs>
        <w:rPr>
          <w:color w:val="000000"/>
          <w:sz w:val="24"/>
          <w:szCs w:val="24"/>
        </w:rPr>
      </w:pPr>
      <w:r>
        <w:rPr>
          <w:b/>
          <w:color w:val="000000"/>
          <w:sz w:val="24"/>
          <w:szCs w:val="24"/>
        </w:rPr>
        <w:t>2.</w:t>
      </w:r>
      <w:r>
        <w:rPr>
          <w:b/>
          <w:color w:val="000000"/>
          <w:sz w:val="24"/>
          <w:szCs w:val="24"/>
        </w:rPr>
        <w:tab/>
        <w:t>Užduotys, neįvykdytos ar įvykdytos iš dalies dėl numatytų rizikų (jei tokių buvo)</w:t>
      </w:r>
    </w:p>
    <w:tbl>
      <w:tblPr>
        <w:tblW w:w="150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8"/>
        <w:gridCol w:w="3686"/>
        <w:gridCol w:w="3326"/>
        <w:gridCol w:w="3903"/>
      </w:tblGrid>
      <w:tr w:rsidR="008A05F3" w:rsidTr="00B15441">
        <w:tc>
          <w:tcPr>
            <w:tcW w:w="4118" w:type="dxa"/>
            <w:vAlign w:val="center"/>
          </w:tcPr>
          <w:p w:rsidR="008A05F3" w:rsidRDefault="008A05F3" w:rsidP="00B15441">
            <w:pPr>
              <w:jc w:val="center"/>
              <w:rPr>
                <w:color w:val="000000"/>
                <w:sz w:val="24"/>
                <w:szCs w:val="24"/>
              </w:rPr>
            </w:pPr>
            <w:r>
              <w:rPr>
                <w:color w:val="000000"/>
                <w:sz w:val="24"/>
                <w:szCs w:val="24"/>
              </w:rPr>
              <w:t>Užduotys</w:t>
            </w:r>
          </w:p>
        </w:tc>
        <w:tc>
          <w:tcPr>
            <w:tcW w:w="3686" w:type="dxa"/>
            <w:vAlign w:val="center"/>
          </w:tcPr>
          <w:p w:rsidR="008A05F3" w:rsidRDefault="008A05F3" w:rsidP="00B15441">
            <w:pPr>
              <w:jc w:val="center"/>
              <w:rPr>
                <w:color w:val="000000"/>
                <w:sz w:val="24"/>
                <w:szCs w:val="24"/>
              </w:rPr>
            </w:pPr>
            <w:r>
              <w:rPr>
                <w:color w:val="000000"/>
                <w:sz w:val="24"/>
                <w:szCs w:val="24"/>
              </w:rPr>
              <w:t xml:space="preserve">Priežastys, rizikos </w:t>
            </w:r>
          </w:p>
        </w:tc>
        <w:tc>
          <w:tcPr>
            <w:tcW w:w="3326" w:type="dxa"/>
            <w:vAlign w:val="center"/>
          </w:tcPr>
          <w:p w:rsidR="008A05F3" w:rsidRDefault="008A05F3" w:rsidP="00B15441">
            <w:pPr>
              <w:jc w:val="center"/>
              <w:rPr>
                <w:color w:val="000000"/>
                <w:sz w:val="24"/>
                <w:szCs w:val="24"/>
              </w:rPr>
            </w:pPr>
          </w:p>
        </w:tc>
        <w:tc>
          <w:tcPr>
            <w:tcW w:w="3903" w:type="dxa"/>
            <w:vAlign w:val="center"/>
          </w:tcPr>
          <w:p w:rsidR="008A05F3" w:rsidRDefault="008A05F3" w:rsidP="00B15441">
            <w:pPr>
              <w:jc w:val="center"/>
              <w:rPr>
                <w:color w:val="000000"/>
                <w:sz w:val="24"/>
                <w:szCs w:val="24"/>
              </w:rPr>
            </w:pPr>
          </w:p>
        </w:tc>
      </w:tr>
      <w:tr w:rsidR="008A05F3" w:rsidTr="00B15441">
        <w:tc>
          <w:tcPr>
            <w:tcW w:w="4118" w:type="dxa"/>
          </w:tcPr>
          <w:p w:rsidR="008A05F3" w:rsidRDefault="008A05F3" w:rsidP="00B15441">
            <w:pPr>
              <w:rPr>
                <w:sz w:val="24"/>
                <w:szCs w:val="24"/>
              </w:rPr>
            </w:pPr>
          </w:p>
        </w:tc>
        <w:tc>
          <w:tcPr>
            <w:tcW w:w="3686" w:type="dxa"/>
          </w:tcPr>
          <w:p w:rsidR="008A05F3" w:rsidRDefault="008A05F3" w:rsidP="00B15441">
            <w:pPr>
              <w:keepNext/>
              <w:keepLines/>
              <w:shd w:val="clear" w:color="auto" w:fill="FFFFFF"/>
              <w:jc w:val="both"/>
              <w:rPr>
                <w:sz w:val="24"/>
                <w:szCs w:val="24"/>
              </w:rPr>
            </w:pPr>
          </w:p>
        </w:tc>
        <w:tc>
          <w:tcPr>
            <w:tcW w:w="3326" w:type="dxa"/>
          </w:tcPr>
          <w:p w:rsidR="008A05F3" w:rsidRDefault="008A05F3" w:rsidP="00B15441">
            <w:pPr>
              <w:tabs>
                <w:tab w:val="left" w:pos="-115"/>
              </w:tabs>
              <w:jc w:val="both"/>
              <w:rPr>
                <w:sz w:val="24"/>
                <w:szCs w:val="24"/>
              </w:rPr>
            </w:pPr>
          </w:p>
        </w:tc>
        <w:tc>
          <w:tcPr>
            <w:tcW w:w="3903" w:type="dxa"/>
          </w:tcPr>
          <w:p w:rsidR="008A05F3" w:rsidRDefault="008A05F3" w:rsidP="00B15441">
            <w:pPr>
              <w:keepNext/>
              <w:keepLines/>
              <w:shd w:val="clear" w:color="auto" w:fill="FFFFFF"/>
              <w:jc w:val="both"/>
              <w:rPr>
                <w:i/>
                <w:sz w:val="24"/>
                <w:szCs w:val="24"/>
                <w:shd w:val="clear" w:color="auto" w:fill="EA9999"/>
              </w:rPr>
            </w:pPr>
          </w:p>
        </w:tc>
      </w:tr>
    </w:tbl>
    <w:p w:rsidR="008A05F3" w:rsidRDefault="008A05F3" w:rsidP="008A05F3">
      <w:pPr>
        <w:tabs>
          <w:tab w:val="left" w:pos="284"/>
        </w:tabs>
        <w:jc w:val="both"/>
        <w:rPr>
          <w:color w:val="000000"/>
          <w:sz w:val="24"/>
          <w:szCs w:val="24"/>
        </w:rPr>
      </w:pPr>
      <w:r>
        <w:rPr>
          <w:b/>
          <w:color w:val="000000"/>
          <w:sz w:val="24"/>
          <w:szCs w:val="24"/>
        </w:rPr>
        <w:tab/>
        <w:t>3.</w:t>
      </w:r>
      <w:r>
        <w:rPr>
          <w:b/>
          <w:color w:val="000000"/>
          <w:sz w:val="24"/>
          <w:szCs w:val="24"/>
        </w:rPr>
        <w:tab/>
        <w:t>Užduotys ar veiklos, kurios nebuvo planuotos ir nustatytos, bet įvykdytos</w:t>
      </w:r>
    </w:p>
    <w:p w:rsidR="008A05F3" w:rsidRDefault="008A05F3" w:rsidP="008A05F3">
      <w:pPr>
        <w:tabs>
          <w:tab w:val="left" w:pos="284"/>
        </w:tabs>
        <w:jc w:val="both"/>
        <w:rPr>
          <w:color w:val="000000"/>
        </w:rPr>
      </w:pPr>
      <w:r>
        <w:rPr>
          <w:color w:val="000000"/>
        </w:rPr>
        <w:t>(pildoma, jei buvo atlikta papildomų, svarių įstaigos veiklos rezultatams)</w:t>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79"/>
        <w:gridCol w:w="7655"/>
      </w:tblGrid>
      <w:tr w:rsidR="008A05F3" w:rsidRPr="00C82D3B" w:rsidTr="00B15441">
        <w:tc>
          <w:tcPr>
            <w:tcW w:w="7479" w:type="dxa"/>
          </w:tcPr>
          <w:p w:rsidR="008A05F3" w:rsidRPr="00C82D3B" w:rsidRDefault="008A05F3" w:rsidP="00B15441">
            <w:pPr>
              <w:tabs>
                <w:tab w:val="left" w:pos="284"/>
              </w:tabs>
              <w:jc w:val="center"/>
              <w:rPr>
                <w:color w:val="000000"/>
                <w:sz w:val="24"/>
                <w:szCs w:val="24"/>
              </w:rPr>
            </w:pPr>
            <w:r w:rsidRPr="00C82D3B">
              <w:rPr>
                <w:color w:val="000000"/>
                <w:sz w:val="24"/>
                <w:szCs w:val="24"/>
              </w:rPr>
              <w:t>Užduotys/veikla</w:t>
            </w:r>
          </w:p>
        </w:tc>
        <w:tc>
          <w:tcPr>
            <w:tcW w:w="7655" w:type="dxa"/>
          </w:tcPr>
          <w:p w:rsidR="008A05F3" w:rsidRPr="00C82D3B" w:rsidRDefault="008A05F3" w:rsidP="00B15441">
            <w:pPr>
              <w:tabs>
                <w:tab w:val="left" w:pos="284"/>
              </w:tabs>
              <w:jc w:val="center"/>
              <w:rPr>
                <w:color w:val="000000"/>
                <w:sz w:val="24"/>
                <w:szCs w:val="24"/>
              </w:rPr>
            </w:pPr>
            <w:r w:rsidRPr="00C82D3B">
              <w:rPr>
                <w:color w:val="000000"/>
                <w:sz w:val="24"/>
                <w:szCs w:val="24"/>
              </w:rPr>
              <w:t>Poveikis švietimo įstaigos veiklai</w:t>
            </w:r>
          </w:p>
        </w:tc>
      </w:tr>
      <w:tr w:rsidR="008A05F3" w:rsidRPr="00C82D3B" w:rsidTr="00B15441">
        <w:trPr>
          <w:trHeight w:val="815"/>
        </w:trPr>
        <w:tc>
          <w:tcPr>
            <w:tcW w:w="7479" w:type="dxa"/>
          </w:tcPr>
          <w:p w:rsidR="008A05F3" w:rsidRPr="00357051" w:rsidRDefault="008A05F3" w:rsidP="00B15441">
            <w:pPr>
              <w:pStyle w:val="Pagrindinistekstas"/>
              <w:shd w:val="clear" w:color="auto" w:fill="auto"/>
              <w:spacing w:after="240"/>
              <w:ind w:firstLine="0"/>
              <w:jc w:val="both"/>
              <w:rPr>
                <w:bCs/>
                <w:sz w:val="24"/>
                <w:szCs w:val="24"/>
              </w:rPr>
            </w:pPr>
            <w:r w:rsidRPr="00357051">
              <w:rPr>
                <w:bCs/>
                <w:sz w:val="24"/>
                <w:szCs w:val="24"/>
              </w:rPr>
              <w:lastRenderedPageBreak/>
              <w:t>Parengta paraiška ir pasirašyta sutartis su Kaišiadorių r. savivaldybe dėl „ Kokybės krepšelio“ finansuojamo iš Europos Sąjungos struktūrinių fondų projekto Nr.09.2.1-ESFA-V-719-01-0001 įgyvendinimo.</w:t>
            </w:r>
          </w:p>
        </w:tc>
        <w:tc>
          <w:tcPr>
            <w:tcW w:w="7655" w:type="dxa"/>
          </w:tcPr>
          <w:p w:rsidR="008A05F3" w:rsidRPr="00C82D3B" w:rsidRDefault="008A05F3" w:rsidP="00B15441">
            <w:pPr>
              <w:tabs>
                <w:tab w:val="left" w:pos="284"/>
              </w:tabs>
              <w:jc w:val="both"/>
              <w:rPr>
                <w:color w:val="000000"/>
                <w:sz w:val="24"/>
                <w:szCs w:val="24"/>
              </w:rPr>
            </w:pPr>
            <w:r w:rsidRPr="001D1C24">
              <w:rPr>
                <w:color w:val="000000"/>
                <w:sz w:val="24"/>
                <w:szCs w:val="24"/>
              </w:rPr>
              <w:t>Kokybės krepšelio skyrimo tikslas – mokinių</w:t>
            </w:r>
            <w:r>
              <w:rPr>
                <w:color w:val="000000"/>
                <w:sz w:val="24"/>
                <w:szCs w:val="24"/>
              </w:rPr>
              <w:t xml:space="preserve"> </w:t>
            </w:r>
            <w:r w:rsidRPr="001D1C24">
              <w:rPr>
                <w:color w:val="000000"/>
                <w:sz w:val="24"/>
                <w:szCs w:val="24"/>
              </w:rPr>
              <w:t>ugdymosi pasiekimų gerinimas.</w:t>
            </w:r>
          </w:p>
        </w:tc>
      </w:tr>
      <w:tr w:rsidR="008A05F3" w:rsidRPr="00C82D3B" w:rsidTr="00B15441">
        <w:tc>
          <w:tcPr>
            <w:tcW w:w="7479" w:type="dxa"/>
          </w:tcPr>
          <w:p w:rsidR="008A05F3" w:rsidRPr="00C82D3B" w:rsidRDefault="008A05F3" w:rsidP="00B15441">
            <w:pPr>
              <w:spacing w:line="276" w:lineRule="auto"/>
              <w:jc w:val="both"/>
              <w:rPr>
                <w:sz w:val="24"/>
                <w:szCs w:val="24"/>
              </w:rPr>
            </w:pPr>
            <w:r>
              <w:rPr>
                <w:sz w:val="24"/>
                <w:szCs w:val="24"/>
              </w:rPr>
              <w:t>Įgyvendintas</w:t>
            </w:r>
            <w:r w:rsidRPr="00C82D3B">
              <w:rPr>
                <w:sz w:val="24"/>
                <w:szCs w:val="24"/>
              </w:rPr>
              <w:t xml:space="preserve"> Nacionalinės švietimo agentūros projektas </w:t>
            </w:r>
            <w:r w:rsidRPr="00C82D3B">
              <w:rPr>
                <w:b/>
                <w:sz w:val="24"/>
                <w:szCs w:val="24"/>
              </w:rPr>
              <w:t>„</w:t>
            </w:r>
            <w:r w:rsidRPr="00C82D3B">
              <w:rPr>
                <w:sz w:val="24"/>
                <w:szCs w:val="24"/>
              </w:rPr>
              <w:t>Mokinių gebėjimų atskleidimo ir jų ugdymo sistemos plėtra“ (Nr. 09.2.2-ESFA-V-707-04-0001)</w:t>
            </w:r>
            <w:r>
              <w:rPr>
                <w:sz w:val="24"/>
                <w:szCs w:val="24"/>
              </w:rPr>
              <w:t>.</w:t>
            </w:r>
          </w:p>
          <w:p w:rsidR="008A05F3" w:rsidRPr="00C82D3B" w:rsidRDefault="008A05F3" w:rsidP="00B15441">
            <w:pPr>
              <w:tabs>
                <w:tab w:val="left" w:pos="284"/>
              </w:tabs>
              <w:rPr>
                <w:sz w:val="24"/>
                <w:szCs w:val="24"/>
              </w:rPr>
            </w:pPr>
          </w:p>
        </w:tc>
        <w:tc>
          <w:tcPr>
            <w:tcW w:w="7655" w:type="dxa"/>
          </w:tcPr>
          <w:p w:rsidR="008A05F3" w:rsidRPr="00C82D3B" w:rsidRDefault="008A05F3" w:rsidP="00B15441">
            <w:pPr>
              <w:tabs>
                <w:tab w:val="left" w:pos="284"/>
              </w:tabs>
              <w:jc w:val="both"/>
              <w:rPr>
                <w:sz w:val="24"/>
                <w:szCs w:val="24"/>
              </w:rPr>
            </w:pPr>
            <w:r>
              <w:rPr>
                <w:sz w:val="24"/>
                <w:szCs w:val="24"/>
              </w:rPr>
              <w:t>Įgyvendindami projektą</w:t>
            </w:r>
            <w:r w:rsidRPr="00C82D3B">
              <w:rPr>
                <w:sz w:val="24"/>
                <w:szCs w:val="24"/>
              </w:rPr>
              <w:t xml:space="preserve"> administracija, psichologas, pradinių klasių</w:t>
            </w:r>
            <w:r>
              <w:rPr>
                <w:sz w:val="24"/>
                <w:szCs w:val="24"/>
              </w:rPr>
              <w:t>, 5–</w:t>
            </w:r>
            <w:r w:rsidRPr="00C82D3B">
              <w:rPr>
                <w:sz w:val="24"/>
                <w:szCs w:val="24"/>
              </w:rPr>
              <w:t>9 kl. gamtos mokslų, lietuvių kalbos, matematikos mokytojai dalyvavo Nacionalinės švietimo agentūro</w:t>
            </w:r>
            <w:r>
              <w:rPr>
                <w:sz w:val="24"/>
                <w:szCs w:val="24"/>
              </w:rPr>
              <w:t>s</w:t>
            </w:r>
            <w:r w:rsidRPr="00C82D3B">
              <w:rPr>
                <w:sz w:val="24"/>
                <w:szCs w:val="24"/>
              </w:rPr>
              <w:t xml:space="preserve"> organizuojamuose pedagogų ir psichologų mokymuose ir konsultacijose apie vaikų gebėjimų atpažinimą ir ugdymo turinio pritaikymą didelį potencialą turintiems mokiniams.</w:t>
            </w:r>
          </w:p>
          <w:p w:rsidR="008A05F3" w:rsidRPr="00C82D3B" w:rsidRDefault="008A05F3" w:rsidP="00B15441">
            <w:pPr>
              <w:tabs>
                <w:tab w:val="left" w:pos="284"/>
              </w:tabs>
              <w:jc w:val="both"/>
              <w:rPr>
                <w:sz w:val="24"/>
                <w:szCs w:val="24"/>
              </w:rPr>
            </w:pPr>
            <w:r w:rsidRPr="00C82D3B">
              <w:rPr>
                <w:sz w:val="24"/>
                <w:szCs w:val="24"/>
              </w:rPr>
              <w:t>Na</w:t>
            </w:r>
            <w:r>
              <w:rPr>
                <w:sz w:val="24"/>
                <w:szCs w:val="24"/>
              </w:rPr>
              <w:t xml:space="preserve">udojant specialią metodiką ir </w:t>
            </w:r>
            <w:r w:rsidRPr="00C82D3B">
              <w:rPr>
                <w:sz w:val="24"/>
                <w:szCs w:val="24"/>
              </w:rPr>
              <w:t xml:space="preserve">mokinių gebėjimų atpažinimo ir vertinimo instrumentą CFT20-R, gimnazijoje atrinkti didelį mokymosi potencialą turintys </w:t>
            </w:r>
            <w:r>
              <w:rPr>
                <w:sz w:val="24"/>
                <w:szCs w:val="24"/>
              </w:rPr>
              <w:t>vaikai. Šių mokinių ugdymui 2021-2023</w:t>
            </w:r>
            <w:r w:rsidRPr="00C82D3B">
              <w:rPr>
                <w:sz w:val="24"/>
                <w:szCs w:val="24"/>
              </w:rPr>
              <w:t xml:space="preserve"> m.m. Ugdymo plane numatytos papildomos valandos  speciali</w:t>
            </w:r>
            <w:r>
              <w:rPr>
                <w:sz w:val="24"/>
                <w:szCs w:val="24"/>
              </w:rPr>
              <w:t>ems moduliams</w:t>
            </w:r>
            <w:r w:rsidRPr="00C82D3B">
              <w:rPr>
                <w:sz w:val="24"/>
                <w:szCs w:val="24"/>
              </w:rPr>
              <w:t xml:space="preserve"> (lietuvių kalbos ir matematikos dalykų) į</w:t>
            </w:r>
            <w:r>
              <w:rPr>
                <w:sz w:val="24"/>
                <w:szCs w:val="24"/>
              </w:rPr>
              <w:t>gyvendinimui. Sudarytos galimybė</w:t>
            </w:r>
            <w:r w:rsidRPr="00C82D3B">
              <w:rPr>
                <w:sz w:val="24"/>
                <w:szCs w:val="24"/>
              </w:rPr>
              <w:t>s mokiniams pagal jų poreikius įsivertinti savo žinias ir gebėjimus, ugdyti mokslinį kritinį mąstymą.</w:t>
            </w:r>
          </w:p>
        </w:tc>
      </w:tr>
      <w:tr w:rsidR="008A05F3" w:rsidRPr="00C82D3B" w:rsidTr="00B15441">
        <w:tc>
          <w:tcPr>
            <w:tcW w:w="7479" w:type="dxa"/>
          </w:tcPr>
          <w:p w:rsidR="008A05F3" w:rsidRPr="00C82D3B" w:rsidRDefault="008A05F3" w:rsidP="00B15441">
            <w:pPr>
              <w:tabs>
                <w:tab w:val="left" w:pos="284"/>
              </w:tabs>
              <w:jc w:val="both"/>
              <w:rPr>
                <w:sz w:val="24"/>
                <w:szCs w:val="24"/>
              </w:rPr>
            </w:pPr>
            <w:r>
              <w:rPr>
                <w:sz w:val="24"/>
                <w:szCs w:val="24"/>
              </w:rPr>
              <w:t xml:space="preserve">Inicijuotas, parengtas ir šiuo metu įgyvendinamas </w:t>
            </w:r>
            <w:r w:rsidRPr="002746AA">
              <w:rPr>
                <w:sz w:val="24"/>
                <w:szCs w:val="24"/>
              </w:rPr>
              <w:t>Lietuvos Junior</w:t>
            </w:r>
            <w:r>
              <w:rPr>
                <w:sz w:val="24"/>
                <w:szCs w:val="24"/>
              </w:rPr>
              <w:t xml:space="preserve"> </w:t>
            </w:r>
            <w:r w:rsidRPr="002746AA">
              <w:rPr>
                <w:sz w:val="24"/>
                <w:szCs w:val="24"/>
              </w:rPr>
              <w:t>Achievement</w:t>
            </w:r>
            <w:r>
              <w:rPr>
                <w:sz w:val="24"/>
                <w:szCs w:val="24"/>
              </w:rPr>
              <w:t xml:space="preserve"> ir </w:t>
            </w:r>
            <w:r w:rsidRPr="002746AA">
              <w:rPr>
                <w:sz w:val="24"/>
                <w:szCs w:val="24"/>
              </w:rPr>
              <w:t>verslu</w:t>
            </w:r>
            <w:r>
              <w:rPr>
                <w:sz w:val="24"/>
                <w:szCs w:val="24"/>
              </w:rPr>
              <w:t xml:space="preserve">mo ir eksporto plėtros agentūros </w:t>
            </w:r>
            <w:r w:rsidRPr="002746AA">
              <w:rPr>
                <w:sz w:val="24"/>
                <w:szCs w:val="24"/>
              </w:rPr>
              <w:t>„Versli Lietuva“ praktinio verslumo</w:t>
            </w:r>
            <w:r>
              <w:rPr>
                <w:sz w:val="24"/>
                <w:szCs w:val="24"/>
              </w:rPr>
              <w:t xml:space="preserve"> projektas </w:t>
            </w:r>
            <w:r w:rsidRPr="00BD5829">
              <w:rPr>
                <w:sz w:val="24"/>
                <w:szCs w:val="24"/>
              </w:rPr>
              <w:t>„Accelerator_x“</w:t>
            </w:r>
            <w:r>
              <w:rPr>
                <w:sz w:val="24"/>
                <w:szCs w:val="24"/>
              </w:rPr>
              <w:t>.</w:t>
            </w:r>
          </w:p>
        </w:tc>
        <w:tc>
          <w:tcPr>
            <w:tcW w:w="7655" w:type="dxa"/>
          </w:tcPr>
          <w:p w:rsidR="008A05F3" w:rsidRPr="00C82D3B" w:rsidRDefault="008A05F3" w:rsidP="00B15441">
            <w:pPr>
              <w:tabs>
                <w:tab w:val="left" w:pos="284"/>
              </w:tabs>
              <w:jc w:val="both"/>
              <w:rPr>
                <w:sz w:val="24"/>
                <w:szCs w:val="24"/>
              </w:rPr>
            </w:pPr>
            <w:r w:rsidRPr="002746AA">
              <w:rPr>
                <w:sz w:val="24"/>
                <w:szCs w:val="24"/>
              </w:rPr>
              <w:t>Projekto metu mokiniams sutiekiama galimybė realizuoti savo verslo idėjas ir įkurti mokomąsias bendroves. Mokiniams organizuojamos mentorystės principu paremtos verslumo ir inovacijų stovyklos, eXpo renginiai bei kitos veiklos, kurios padeda lavinti komandinio darbo, komunikacijos ir verslumo įgūdžius, taip pat – stiprina supratimą apie ekonomik</w:t>
            </w:r>
            <w:r>
              <w:rPr>
                <w:sz w:val="24"/>
                <w:szCs w:val="24"/>
              </w:rPr>
              <w:t xml:space="preserve">ą ir verslą iš praktinės pusės. </w:t>
            </w:r>
            <w:r w:rsidRPr="002746AA">
              <w:rPr>
                <w:sz w:val="24"/>
                <w:szCs w:val="24"/>
              </w:rPr>
              <w:t>„</w:t>
            </w:r>
            <w:r>
              <w:rPr>
                <w:sz w:val="24"/>
                <w:szCs w:val="24"/>
              </w:rPr>
              <w:t>A</w:t>
            </w:r>
            <w:r w:rsidRPr="002746AA">
              <w:rPr>
                <w:sz w:val="24"/>
                <w:szCs w:val="24"/>
              </w:rPr>
              <w:t xml:space="preserve">ccelerator_x“ programa suteikia 5–8 </w:t>
            </w:r>
            <w:r>
              <w:rPr>
                <w:sz w:val="24"/>
                <w:szCs w:val="24"/>
              </w:rPr>
              <w:t>ir 9–</w:t>
            </w:r>
            <w:r w:rsidRPr="002746AA">
              <w:rPr>
                <w:sz w:val="24"/>
                <w:szCs w:val="24"/>
              </w:rPr>
              <w:t>12 klasių mokiniams galimybę išbandyti realaus verslo kūrimo</w:t>
            </w:r>
            <w:r>
              <w:rPr>
                <w:sz w:val="24"/>
                <w:szCs w:val="24"/>
              </w:rPr>
              <w:t xml:space="preserve"> pradmenis dar mokyklos suole</w:t>
            </w:r>
            <w:r w:rsidRPr="002746AA">
              <w:rPr>
                <w:sz w:val="24"/>
                <w:szCs w:val="24"/>
              </w:rPr>
              <w:t xml:space="preserve">, ką reiškia kurti, vystyti, valdyti verslą, priimti reikšmingus sprendimus. </w:t>
            </w:r>
            <w:r>
              <w:rPr>
                <w:sz w:val="24"/>
                <w:szCs w:val="24"/>
              </w:rPr>
              <w:t>Mokiniai turėjo galimybę įgyti</w:t>
            </w:r>
            <w:r w:rsidRPr="002746AA">
              <w:rPr>
                <w:sz w:val="24"/>
                <w:szCs w:val="24"/>
              </w:rPr>
              <w:t xml:space="preserve"> žinių, praversianč</w:t>
            </w:r>
            <w:r>
              <w:rPr>
                <w:sz w:val="24"/>
                <w:szCs w:val="24"/>
              </w:rPr>
              <w:t>ių kuriant verslą ateityje: ugdė</w:t>
            </w:r>
            <w:r w:rsidRPr="002746AA">
              <w:rPr>
                <w:sz w:val="24"/>
                <w:szCs w:val="24"/>
              </w:rPr>
              <w:t>si lyderio savybes ir bendradarbiavimo įgūdžius, kūrybiškumą, drąsą priimti nepatogius sprendimus.</w:t>
            </w:r>
            <w:r>
              <w:rPr>
                <w:sz w:val="24"/>
                <w:szCs w:val="24"/>
              </w:rPr>
              <w:t xml:space="preserve"> Projekto įgyvendinimui buvo skirta 1000 Eur.</w:t>
            </w:r>
            <w:r>
              <w:rPr>
                <w:rFonts w:ascii="Segoe UI Historic" w:hAnsi="Segoe UI Historic" w:cs="Segoe UI Historic"/>
                <w:color w:val="050505"/>
                <w:sz w:val="14"/>
                <w:szCs w:val="14"/>
                <w:shd w:val="clear" w:color="auto" w:fill="FFFFFF"/>
              </w:rPr>
              <w:t xml:space="preserve"> </w:t>
            </w:r>
            <w:r w:rsidRPr="00C43FD9">
              <w:rPr>
                <w:color w:val="050505"/>
                <w:sz w:val="24"/>
                <w:szCs w:val="24"/>
                <w:shd w:val="clear" w:color="auto" w:fill="FFFFFF"/>
              </w:rPr>
              <w:t>2021 m.</w:t>
            </w:r>
            <w:r>
              <w:rPr>
                <w:rFonts w:ascii="Segoe UI Historic" w:hAnsi="Segoe UI Historic" w:cs="Segoe UI Historic"/>
                <w:color w:val="050505"/>
                <w:sz w:val="14"/>
                <w:szCs w:val="14"/>
                <w:shd w:val="clear" w:color="auto" w:fill="FFFFFF"/>
              </w:rPr>
              <w:t xml:space="preserve"> </w:t>
            </w:r>
            <w:r>
              <w:rPr>
                <w:color w:val="050505"/>
                <w:sz w:val="24"/>
                <w:szCs w:val="24"/>
                <w:shd w:val="clear" w:color="auto" w:fill="FFFFFF"/>
              </w:rPr>
              <w:t>g</w:t>
            </w:r>
            <w:r w:rsidRPr="00C43FD9">
              <w:rPr>
                <w:color w:val="050505"/>
                <w:sz w:val="24"/>
                <w:szCs w:val="24"/>
                <w:shd w:val="clear" w:color="auto" w:fill="FFFFFF"/>
              </w:rPr>
              <w:t>ruodžio 11 d. „Litexpo“ kongresų ir parodų rūmuose įvyko tradicinė „Lietuvos Junior Achievement“ kalėdinė mugė, kurioje mokomosios bedrovės, dalyvaujančios „Accelerator x“ programoje pristatė savo sukurtas paslaugas ir produktus, dalinosi patirtimi ir gavo patarimų iš verslo ekspertų bei ekonomistų. Renginyje dalyvavo 130 jaunųjų bendrovių –</w:t>
            </w:r>
            <w:r>
              <w:rPr>
                <w:color w:val="050505"/>
                <w:sz w:val="24"/>
                <w:szCs w:val="24"/>
                <w:shd w:val="clear" w:color="auto" w:fill="FFFFFF"/>
              </w:rPr>
              <w:t xml:space="preserve"> beveik 400 mokinių. T</w:t>
            </w:r>
            <w:r w:rsidRPr="00C43FD9">
              <w:rPr>
                <w:color w:val="050505"/>
                <w:sz w:val="24"/>
                <w:szCs w:val="24"/>
                <w:shd w:val="clear" w:color="auto" w:fill="FFFFFF"/>
              </w:rPr>
              <w:t>arp jų buvo ir mūsų gimnazijos atstovai. Gimnaziją atstovavo III klasės mokinių komanda.</w:t>
            </w:r>
          </w:p>
        </w:tc>
      </w:tr>
      <w:tr w:rsidR="008A05F3" w:rsidRPr="00C82D3B" w:rsidTr="00B15441">
        <w:tc>
          <w:tcPr>
            <w:tcW w:w="7479" w:type="dxa"/>
          </w:tcPr>
          <w:p w:rsidR="008A05F3" w:rsidRPr="00FF1996" w:rsidRDefault="008A05F3" w:rsidP="00B15441">
            <w:pPr>
              <w:pStyle w:val="SLONormal"/>
              <w:spacing w:before="0" w:after="0"/>
              <w:rPr>
                <w:color w:val="000000"/>
                <w:lang w:val="lt-LT"/>
              </w:rPr>
            </w:pPr>
            <w:r w:rsidRPr="00F52934">
              <w:rPr>
                <w:kern w:val="24"/>
                <w:lang w:val="lt-LT"/>
              </w:rPr>
              <w:t>Parengtas projektas</w:t>
            </w:r>
            <w:r>
              <w:rPr>
                <w:b/>
                <w:kern w:val="24"/>
                <w:lang w:val="lt-LT"/>
              </w:rPr>
              <w:t xml:space="preserve"> </w:t>
            </w:r>
            <w:r w:rsidRPr="0050070B">
              <w:rPr>
                <w:kern w:val="24"/>
                <w:lang w:val="lt-LT"/>
              </w:rPr>
              <w:t xml:space="preserve">„Kaišiadorių r. Rumšiškių Antano Baranausko gimnazijos pastato Rumšos g. 36 Rumšiškių mstl., rekonstravimo, </w:t>
            </w:r>
            <w:r w:rsidRPr="0050070B">
              <w:rPr>
                <w:kern w:val="24"/>
                <w:lang w:val="lt-LT"/>
              </w:rPr>
              <w:lastRenderedPageBreak/>
              <w:t>pristatant priestatą techninis ir darbo proje</w:t>
            </w:r>
            <w:r>
              <w:rPr>
                <w:kern w:val="24"/>
                <w:lang w:val="lt-LT"/>
              </w:rPr>
              <w:t>k</w:t>
            </w:r>
            <w:r w:rsidRPr="0050070B">
              <w:rPr>
                <w:kern w:val="24"/>
                <w:lang w:val="lt-LT"/>
              </w:rPr>
              <w:t xml:space="preserve">tas“ </w:t>
            </w:r>
            <w:r>
              <w:rPr>
                <w:kern w:val="24"/>
                <w:lang w:val="lt-LT"/>
              </w:rPr>
              <w:t xml:space="preserve">(Patvirtintas </w:t>
            </w:r>
            <w:r>
              <w:rPr>
                <w:color w:val="000000"/>
                <w:lang w:val="lt-LT"/>
              </w:rPr>
              <w:t>Kaišiadorių r. Rumšiškių Antano Baranausko gimnazijos direktoriaus 2021 m. gegužės 20 d. įsakymu Nr. V-49).</w:t>
            </w:r>
          </w:p>
        </w:tc>
        <w:tc>
          <w:tcPr>
            <w:tcW w:w="7655" w:type="dxa"/>
          </w:tcPr>
          <w:p w:rsidR="008A05F3" w:rsidRPr="002746AA" w:rsidRDefault="008A05F3" w:rsidP="00B15441">
            <w:pPr>
              <w:tabs>
                <w:tab w:val="left" w:pos="284"/>
              </w:tabs>
              <w:jc w:val="both"/>
              <w:rPr>
                <w:sz w:val="24"/>
                <w:szCs w:val="24"/>
              </w:rPr>
            </w:pPr>
            <w:r>
              <w:rPr>
                <w:sz w:val="24"/>
                <w:szCs w:val="24"/>
              </w:rPr>
              <w:lastRenderedPageBreak/>
              <w:t xml:space="preserve">Parengtas projektas buvo paskelbtas CVP IS. Dėl nepakankamai projektui skirtų lėšų konkursas neįvyko. Neįsisavintos lėšos buvo panaudotos </w:t>
            </w:r>
            <w:r>
              <w:rPr>
                <w:sz w:val="24"/>
                <w:szCs w:val="24"/>
              </w:rPr>
              <w:lastRenderedPageBreak/>
              <w:t xml:space="preserve">gimnazijos teritorijos </w:t>
            </w:r>
            <w:r w:rsidRPr="0050070B">
              <w:rPr>
                <w:sz w:val="24"/>
                <w:szCs w:val="24"/>
              </w:rPr>
              <w:t>aptvėrimo darb</w:t>
            </w:r>
            <w:r>
              <w:rPr>
                <w:sz w:val="24"/>
                <w:szCs w:val="24"/>
              </w:rPr>
              <w:t>ams.</w:t>
            </w:r>
          </w:p>
        </w:tc>
      </w:tr>
      <w:tr w:rsidR="008A05F3" w:rsidRPr="00C82D3B" w:rsidTr="00B15441">
        <w:trPr>
          <w:trHeight w:val="1670"/>
        </w:trPr>
        <w:tc>
          <w:tcPr>
            <w:tcW w:w="7479" w:type="dxa"/>
          </w:tcPr>
          <w:p w:rsidR="008A05F3" w:rsidRPr="00C82D3B" w:rsidRDefault="008A05F3" w:rsidP="00B15441">
            <w:pPr>
              <w:tabs>
                <w:tab w:val="left" w:pos="284"/>
              </w:tabs>
              <w:rPr>
                <w:sz w:val="24"/>
                <w:szCs w:val="24"/>
              </w:rPr>
            </w:pPr>
            <w:r w:rsidRPr="00C82D3B">
              <w:rPr>
                <w:sz w:val="24"/>
                <w:szCs w:val="24"/>
              </w:rPr>
              <w:lastRenderedPageBreak/>
              <w:t>Nuotolinio mokymo organizavimas koronaviruso (COVID-19) pandemijos metu</w:t>
            </w:r>
            <w:r>
              <w:rPr>
                <w:sz w:val="24"/>
                <w:szCs w:val="24"/>
              </w:rPr>
              <w:t>.</w:t>
            </w:r>
          </w:p>
        </w:tc>
        <w:tc>
          <w:tcPr>
            <w:tcW w:w="7655" w:type="dxa"/>
          </w:tcPr>
          <w:p w:rsidR="008A05F3" w:rsidRPr="00C82D3B" w:rsidRDefault="008A05F3" w:rsidP="00B15441">
            <w:pPr>
              <w:tabs>
                <w:tab w:val="left" w:pos="284"/>
              </w:tabs>
              <w:jc w:val="both"/>
              <w:rPr>
                <w:sz w:val="24"/>
                <w:szCs w:val="24"/>
              </w:rPr>
            </w:pPr>
            <w:r>
              <w:rPr>
                <w:sz w:val="24"/>
                <w:szCs w:val="24"/>
              </w:rPr>
              <w:t>Tęsiantis</w:t>
            </w:r>
            <w:r w:rsidRPr="00C82D3B">
              <w:rPr>
                <w:sz w:val="24"/>
                <w:szCs w:val="24"/>
              </w:rPr>
              <w:t xml:space="preserve"> koronaviruso (COVID-19) pand</w:t>
            </w:r>
            <w:r>
              <w:rPr>
                <w:sz w:val="24"/>
                <w:szCs w:val="24"/>
              </w:rPr>
              <w:t xml:space="preserve">emijai ugdymas I metų pusmetyje buvo organizuojamas vykdant </w:t>
            </w:r>
            <w:r w:rsidRPr="00C82D3B">
              <w:rPr>
                <w:sz w:val="24"/>
                <w:szCs w:val="24"/>
              </w:rPr>
              <w:t>nuoto</w:t>
            </w:r>
            <w:r>
              <w:rPr>
                <w:sz w:val="24"/>
                <w:szCs w:val="24"/>
              </w:rPr>
              <w:t>linį mokymą. Siekdamas</w:t>
            </w:r>
            <w:r w:rsidRPr="007404B8">
              <w:rPr>
                <w:sz w:val="24"/>
                <w:szCs w:val="24"/>
              </w:rPr>
              <w:t xml:space="preserve"> laiku identifikuoti nuotolinio mokymo(si) problemas, sistemingai vykdžiau nuotolinio mokymo(si) steb</w:t>
            </w:r>
            <w:r>
              <w:rPr>
                <w:sz w:val="24"/>
                <w:szCs w:val="24"/>
              </w:rPr>
              <w:t xml:space="preserve">ėseną. 2021 m. sausio –balandžio mėnesiais buvo organizuojamas mokykloje kontaktinis mokymas 1–8 klasių mokiniams, kurie turėjo mokymosi problemų iš namų. Įgyvendinant Operacijų </w:t>
            </w:r>
            <w:r w:rsidRPr="00C82D3B">
              <w:rPr>
                <w:sz w:val="24"/>
                <w:szCs w:val="24"/>
              </w:rPr>
              <w:t xml:space="preserve">valdymo vadovo sprendimus </w:t>
            </w:r>
            <w:r>
              <w:rPr>
                <w:sz w:val="24"/>
                <w:szCs w:val="24"/>
              </w:rPr>
              <w:t>buvo organizuojamas mokinių testavimas, renkama informacija apie darbuotojų skiepijimąsi. Organizuotos konsultacijos mokiniams dėl žinių spragų atsiradusių pandemijos laikotarpiu.</w:t>
            </w:r>
            <w:r>
              <w:t xml:space="preserve"> </w:t>
            </w:r>
            <w:r w:rsidRPr="00304183">
              <w:rPr>
                <w:sz w:val="24"/>
                <w:szCs w:val="24"/>
              </w:rPr>
              <w:t xml:space="preserve">Papildomai, panaudojant ŠMSM skirtas lėšas, 2020–2021 m. m. II pusmetį mokiniams, pasirinkusiems VBE, </w:t>
            </w:r>
            <w:r>
              <w:rPr>
                <w:sz w:val="24"/>
                <w:szCs w:val="24"/>
              </w:rPr>
              <w:t>vyko 164</w:t>
            </w:r>
            <w:r w:rsidRPr="000F238A">
              <w:rPr>
                <w:sz w:val="24"/>
                <w:szCs w:val="24"/>
              </w:rPr>
              <w:t xml:space="preserve"> konsultacijos</w:t>
            </w:r>
            <w:r>
              <w:rPr>
                <w:sz w:val="24"/>
                <w:szCs w:val="24"/>
              </w:rPr>
              <w:t xml:space="preserve"> (konsultuota 194 mokiniai).</w:t>
            </w:r>
            <w:r w:rsidRPr="00304183">
              <w:rPr>
                <w:sz w:val="24"/>
                <w:szCs w:val="24"/>
              </w:rPr>
              <w:t xml:space="preserve"> </w:t>
            </w:r>
            <w:r>
              <w:rPr>
                <w:sz w:val="24"/>
                <w:szCs w:val="24"/>
              </w:rPr>
              <w:t>2021–</w:t>
            </w:r>
            <w:r w:rsidRPr="00304183">
              <w:rPr>
                <w:sz w:val="24"/>
                <w:szCs w:val="24"/>
              </w:rPr>
              <w:t xml:space="preserve">2022 m. m. I pusmetį vyko </w:t>
            </w:r>
            <w:r>
              <w:rPr>
                <w:sz w:val="24"/>
                <w:szCs w:val="24"/>
              </w:rPr>
              <w:t>788</w:t>
            </w:r>
            <w:r w:rsidRPr="000F238A">
              <w:rPr>
                <w:sz w:val="24"/>
                <w:szCs w:val="24"/>
              </w:rPr>
              <w:t xml:space="preserve"> ko</w:t>
            </w:r>
            <w:r>
              <w:rPr>
                <w:sz w:val="24"/>
                <w:szCs w:val="24"/>
              </w:rPr>
              <w:t>nsultacijos (konsultuoti 746 mokiniai</w:t>
            </w:r>
            <w:r w:rsidRPr="000F238A">
              <w:rPr>
                <w:sz w:val="24"/>
                <w:szCs w:val="24"/>
              </w:rPr>
              <w:t>).</w:t>
            </w:r>
            <w:r w:rsidRPr="00304183">
              <w:rPr>
                <w:sz w:val="24"/>
                <w:szCs w:val="24"/>
              </w:rPr>
              <w:t xml:space="preserve"> Mokiniams, sergantiems ar izoliuotiems dėl COVID-19 ligos, turintiems laikinų sveikatos sutrikimų „neiškristi“ iš ugdymo proceso padeda gimnazijos taikoma hibridinio mokymo sistema.</w:t>
            </w:r>
          </w:p>
        </w:tc>
      </w:tr>
      <w:tr w:rsidR="008A05F3" w:rsidTr="00B15441">
        <w:tc>
          <w:tcPr>
            <w:tcW w:w="7479" w:type="dxa"/>
          </w:tcPr>
          <w:p w:rsidR="008A05F3" w:rsidRPr="00C82D3B" w:rsidRDefault="008A05F3" w:rsidP="00B15441">
            <w:pPr>
              <w:tabs>
                <w:tab w:val="left" w:pos="284"/>
              </w:tabs>
              <w:rPr>
                <w:sz w:val="24"/>
                <w:szCs w:val="24"/>
              </w:rPr>
            </w:pPr>
            <w:r w:rsidRPr="00C82D3B">
              <w:rPr>
                <w:sz w:val="24"/>
                <w:szCs w:val="24"/>
              </w:rPr>
              <w:t>Vadybinių ir asmeninių kompetencijų tobulinimas</w:t>
            </w:r>
            <w:r>
              <w:rPr>
                <w:sz w:val="24"/>
                <w:szCs w:val="24"/>
              </w:rPr>
              <w:t>.</w:t>
            </w:r>
          </w:p>
        </w:tc>
        <w:tc>
          <w:tcPr>
            <w:tcW w:w="7655" w:type="dxa"/>
          </w:tcPr>
          <w:p w:rsidR="008A05F3" w:rsidRPr="00C82D3B" w:rsidRDefault="008A05F3" w:rsidP="004513ED">
            <w:pPr>
              <w:tabs>
                <w:tab w:val="left" w:pos="284"/>
              </w:tabs>
              <w:jc w:val="both"/>
              <w:rPr>
                <w:sz w:val="24"/>
                <w:szCs w:val="24"/>
              </w:rPr>
            </w:pPr>
            <w:r w:rsidRPr="00FF1996">
              <w:rPr>
                <w:sz w:val="24"/>
                <w:szCs w:val="24"/>
              </w:rPr>
              <w:t>Dalyvavau NŠA organizuotuose švietimo įstaigų vadovų</w:t>
            </w:r>
            <w:r w:rsidR="004513ED">
              <w:rPr>
                <w:sz w:val="24"/>
                <w:szCs w:val="24"/>
              </w:rPr>
              <w:t>–</w:t>
            </w:r>
            <w:r w:rsidRPr="00FF1996">
              <w:rPr>
                <w:sz w:val="24"/>
                <w:szCs w:val="24"/>
              </w:rPr>
              <w:t xml:space="preserve">mentorių mokymo programos įgyvendinime </w:t>
            </w:r>
            <w:r w:rsidR="004513ED">
              <w:rPr>
                <w:bCs/>
                <w:color w:val="000000"/>
                <w:sz w:val="24"/>
                <w:szCs w:val="24"/>
                <w:shd w:val="clear" w:color="auto" w:fill="FFFFFF"/>
              </w:rPr>
              <w:t>„Švietimo įstaigų vadovų–</w:t>
            </w:r>
            <w:r w:rsidRPr="00FF1996">
              <w:rPr>
                <w:bCs/>
                <w:color w:val="000000"/>
                <w:sz w:val="24"/>
                <w:szCs w:val="24"/>
                <w:shd w:val="clear" w:color="auto" w:fill="FFFFFF"/>
              </w:rPr>
              <w:t>mentorių kompetencijų tobulinimas“</w:t>
            </w:r>
            <w:r>
              <w:rPr>
                <w:color w:val="000000"/>
                <w:sz w:val="24"/>
                <w:szCs w:val="24"/>
                <w:shd w:val="clear" w:color="auto" w:fill="FFFFFF"/>
              </w:rPr>
              <w:t xml:space="preserve"> </w:t>
            </w:r>
            <w:r w:rsidRPr="00FF1996">
              <w:rPr>
                <w:color w:val="000000"/>
                <w:sz w:val="24"/>
                <w:szCs w:val="24"/>
                <w:shd w:val="clear" w:color="auto" w:fill="FFFFFF"/>
              </w:rPr>
              <w:t>III dalyje, skirtoje pasidalyti žiniomis ir patirtimi apie mokyklos veiklos strateginį planavimą ir mokyklos veiklos strateginį valdymą.  </w:t>
            </w:r>
          </w:p>
        </w:tc>
      </w:tr>
    </w:tbl>
    <w:p w:rsidR="008A05F3" w:rsidRDefault="008A05F3" w:rsidP="008A05F3">
      <w:pPr>
        <w:tabs>
          <w:tab w:val="left" w:pos="284"/>
        </w:tabs>
        <w:rPr>
          <w:b/>
          <w:sz w:val="24"/>
          <w:szCs w:val="24"/>
        </w:rPr>
      </w:pPr>
    </w:p>
    <w:p w:rsidR="008A05F3" w:rsidRDefault="008A05F3" w:rsidP="008A05F3">
      <w:pPr>
        <w:tabs>
          <w:tab w:val="left" w:pos="284"/>
        </w:tabs>
        <w:spacing w:before="240" w:after="240"/>
        <w:rPr>
          <w:b/>
          <w:sz w:val="24"/>
          <w:szCs w:val="24"/>
        </w:rPr>
      </w:pPr>
      <w:r>
        <w:rPr>
          <w:b/>
          <w:sz w:val="24"/>
          <w:szCs w:val="24"/>
        </w:rPr>
        <w:t>4. Pakoreguotos praėjusių metų veiklos užduotys (jei tokių buvo) ir rezultatai</w:t>
      </w:r>
    </w:p>
    <w:tbl>
      <w:tblPr>
        <w:tblW w:w="149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5"/>
        <w:gridCol w:w="2970"/>
        <w:gridCol w:w="5625"/>
        <w:gridCol w:w="4125"/>
      </w:tblGrid>
      <w:tr w:rsidR="008A05F3" w:rsidTr="00B15441">
        <w:trPr>
          <w:trHeight w:val="487"/>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jc w:val="center"/>
              <w:rPr>
                <w:sz w:val="22"/>
                <w:szCs w:val="22"/>
              </w:rPr>
            </w:pPr>
            <w:r w:rsidRPr="009D6356">
              <w:rPr>
                <w:sz w:val="22"/>
                <w:szCs w:val="22"/>
              </w:rPr>
              <w:t>Užduotys</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ind w:left="100"/>
              <w:jc w:val="center"/>
              <w:rPr>
                <w:sz w:val="22"/>
                <w:szCs w:val="22"/>
              </w:rPr>
            </w:pPr>
            <w:r w:rsidRPr="009D6356">
              <w:rPr>
                <w:sz w:val="22"/>
                <w:szCs w:val="22"/>
              </w:rPr>
              <w:t>Siektini rezultatai</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ind w:left="100"/>
              <w:jc w:val="center"/>
            </w:pPr>
            <w:r w:rsidRPr="009D6356">
              <w:rPr>
                <w:sz w:val="22"/>
                <w:szCs w:val="22"/>
              </w:rPr>
              <w:t xml:space="preserve">Rezultatų vertinimo rodikliai </w:t>
            </w:r>
            <w:r w:rsidRPr="009D6356">
              <w:t>(kuriais vadovaujantis vertinama, ar nustatytos užduotys įvykdytos)</w:t>
            </w:r>
          </w:p>
        </w:tc>
        <w:tc>
          <w:tcPr>
            <w:tcW w:w="412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ind w:left="100"/>
              <w:jc w:val="center"/>
              <w:rPr>
                <w:sz w:val="24"/>
                <w:szCs w:val="24"/>
              </w:rPr>
            </w:pPr>
            <w:r w:rsidRPr="009D6356">
              <w:rPr>
                <w:sz w:val="24"/>
                <w:szCs w:val="24"/>
              </w:rPr>
              <w:t>Pasiekti rezultatai ir jų rodikliai</w:t>
            </w:r>
          </w:p>
        </w:tc>
      </w:tr>
      <w:tr w:rsidR="008A05F3" w:rsidTr="00B15441">
        <w:trPr>
          <w:trHeight w:val="211"/>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ind w:left="100"/>
              <w:jc w:val="center"/>
              <w:rPr>
                <w:sz w:val="24"/>
                <w:szCs w:val="24"/>
              </w:rPr>
            </w:pPr>
            <w:r w:rsidRPr="009D6356">
              <w:rPr>
                <w:sz w:val="24"/>
                <w:szCs w:val="24"/>
              </w:rPr>
              <w:t>4.1.</w:t>
            </w:r>
          </w:p>
        </w:tc>
        <w:tc>
          <w:tcPr>
            <w:tcW w:w="2970" w:type="dxa"/>
            <w:tcBorders>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spacing w:before="240"/>
              <w:jc w:val="center"/>
              <w:rPr>
                <w:sz w:val="24"/>
                <w:szCs w:val="24"/>
              </w:rPr>
            </w:pPr>
          </w:p>
        </w:tc>
        <w:tc>
          <w:tcPr>
            <w:tcW w:w="5625" w:type="dxa"/>
            <w:tcBorders>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spacing w:before="240"/>
              <w:ind w:left="100"/>
              <w:jc w:val="center"/>
              <w:rPr>
                <w:sz w:val="24"/>
                <w:szCs w:val="24"/>
              </w:rPr>
            </w:pPr>
          </w:p>
        </w:tc>
        <w:tc>
          <w:tcPr>
            <w:tcW w:w="4125" w:type="dxa"/>
            <w:tcBorders>
              <w:bottom w:val="single" w:sz="8" w:space="0" w:color="000000"/>
              <w:right w:val="single" w:sz="8" w:space="0" w:color="000000"/>
            </w:tcBorders>
            <w:tcMar>
              <w:top w:w="100" w:type="dxa"/>
              <w:left w:w="100" w:type="dxa"/>
              <w:bottom w:w="100" w:type="dxa"/>
              <w:right w:w="100" w:type="dxa"/>
            </w:tcMar>
          </w:tcPr>
          <w:p w:rsidR="008A05F3" w:rsidRPr="009D6356" w:rsidRDefault="008A05F3" w:rsidP="00B15441">
            <w:pPr>
              <w:tabs>
                <w:tab w:val="left" w:pos="284"/>
              </w:tabs>
              <w:spacing w:before="240"/>
              <w:jc w:val="center"/>
              <w:rPr>
                <w:sz w:val="24"/>
                <w:szCs w:val="24"/>
              </w:rPr>
            </w:pPr>
          </w:p>
        </w:tc>
      </w:tr>
    </w:tbl>
    <w:p w:rsidR="008A05F3" w:rsidRDefault="008A05F3" w:rsidP="008A05F3">
      <w:pPr>
        <w:tabs>
          <w:tab w:val="left" w:pos="284"/>
        </w:tabs>
        <w:spacing w:before="240"/>
        <w:jc w:val="center"/>
        <w:rPr>
          <w:b/>
          <w:sz w:val="24"/>
          <w:szCs w:val="24"/>
        </w:rPr>
      </w:pPr>
      <w:r>
        <w:rPr>
          <w:b/>
          <w:sz w:val="24"/>
          <w:szCs w:val="24"/>
        </w:rPr>
        <w:t>III SKYRIUS</w:t>
      </w:r>
    </w:p>
    <w:p w:rsidR="008A05F3" w:rsidRDefault="008A05F3" w:rsidP="008A05F3">
      <w:pPr>
        <w:tabs>
          <w:tab w:val="left" w:pos="284"/>
        </w:tabs>
        <w:spacing w:before="240" w:after="240"/>
        <w:jc w:val="center"/>
        <w:rPr>
          <w:b/>
          <w:sz w:val="22"/>
          <w:szCs w:val="22"/>
        </w:rPr>
      </w:pPr>
      <w:r>
        <w:rPr>
          <w:b/>
          <w:sz w:val="24"/>
          <w:szCs w:val="24"/>
        </w:rPr>
        <w:t>GEBĖJIMŲ ATLIKTI PAREIGYBĖS APRAŠYME NUSTATYTAS FUNKCIJAS VERTINIMAS</w:t>
      </w:r>
    </w:p>
    <w:p w:rsidR="008A05F3" w:rsidRDefault="008A05F3" w:rsidP="008A05F3">
      <w:pPr>
        <w:tabs>
          <w:tab w:val="left" w:pos="284"/>
        </w:tabs>
        <w:spacing w:before="240" w:after="240"/>
      </w:pPr>
      <w:r>
        <w:rPr>
          <w:b/>
          <w:sz w:val="24"/>
          <w:szCs w:val="24"/>
        </w:rPr>
        <w:lastRenderedPageBreak/>
        <w:t>5. Gebėjimų atlikti pareigybės aprašyme nustatytas funkcijas vertinimas</w:t>
      </w:r>
      <w:r>
        <w:t>(pildoma, aptariant ataskaitą)</w:t>
      </w:r>
    </w:p>
    <w:tbl>
      <w:tblPr>
        <w:tblW w:w="15030" w:type="dxa"/>
        <w:tblInd w:w="100" w:type="dxa"/>
        <w:tblLayout w:type="fixed"/>
        <w:tblLook w:val="0600"/>
      </w:tblPr>
      <w:tblGrid>
        <w:gridCol w:w="8789"/>
        <w:gridCol w:w="6241"/>
      </w:tblGrid>
      <w:tr w:rsidR="008A05F3" w:rsidRPr="009D6356" w:rsidTr="00B15441">
        <w:trPr>
          <w:trHeight w:val="633"/>
        </w:trPr>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ind w:left="100"/>
              <w:jc w:val="center"/>
              <w:rPr>
                <w:sz w:val="22"/>
                <w:szCs w:val="22"/>
              </w:rPr>
            </w:pPr>
            <w:r w:rsidRPr="009D6356">
              <w:rPr>
                <w:sz w:val="22"/>
                <w:szCs w:val="22"/>
              </w:rPr>
              <w:t>Vertinimo kriterijai</w:t>
            </w:r>
          </w:p>
        </w:tc>
        <w:tc>
          <w:tcPr>
            <w:tcW w:w="6241"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Pažymimas atitinkamas langelis:</w:t>
            </w:r>
          </w:p>
          <w:p w:rsidR="008A05F3" w:rsidRPr="009D6356" w:rsidRDefault="008A05F3" w:rsidP="00B15441">
            <w:pPr>
              <w:tabs>
                <w:tab w:val="left" w:pos="284"/>
              </w:tabs>
              <w:ind w:left="100"/>
              <w:rPr>
                <w:sz w:val="22"/>
                <w:szCs w:val="22"/>
              </w:rPr>
            </w:pPr>
            <w:r w:rsidRPr="009D6356">
              <w:rPr>
                <w:sz w:val="22"/>
                <w:szCs w:val="22"/>
              </w:rPr>
              <w:t>1 – nepatenkinamai;2 – patenkinamai;3 – gerai;4 – labai gerai</w:t>
            </w:r>
          </w:p>
        </w:tc>
      </w:tr>
      <w:tr w:rsidR="008A05F3" w:rsidRPr="009D6356" w:rsidTr="00B15441">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5.1. Informacijos ir situacijos valdymas atliekant funkcijas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8A05F3" w:rsidRPr="009D6356" w:rsidTr="00B15441">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5.2. Išteklių (žmogiškųjų, laiko ir materialinių) paskirstymas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ind w:hanging="20"/>
              <w:rPr>
                <w:sz w:val="22"/>
                <w:szCs w:val="22"/>
              </w:rPr>
            </w:pPr>
            <w:r w:rsidRPr="009D6356">
              <w:rPr>
                <w:sz w:val="22"/>
                <w:szCs w:val="22"/>
              </w:rPr>
              <w:t xml:space="preserve">1□  </w:t>
            </w:r>
            <w:r w:rsidRPr="009D6356">
              <w:rPr>
                <w:sz w:val="22"/>
                <w:szCs w:val="22"/>
              </w:rPr>
              <w:tab/>
              <w:t xml:space="preserve">2□       3□   </w:t>
            </w:r>
            <w:r w:rsidRPr="009D6356">
              <w:rPr>
                <w:sz w:val="22"/>
                <w:szCs w:val="22"/>
              </w:rPr>
              <w:tab/>
              <w:t>4□</w:t>
            </w:r>
          </w:p>
        </w:tc>
      </w:tr>
      <w:tr w:rsidR="008A05F3" w:rsidRPr="009D6356" w:rsidTr="00B15441">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5.3. Lyderystės ir vadovavimo efektyvumas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8A05F3" w:rsidRPr="009D6356" w:rsidTr="00B15441">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5.4. Žinių, gebėjimų ir įgūdžių panaudojimas, atliekant funkcijas ir siekiant rezultatų</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r w:rsidR="008A05F3" w:rsidRPr="009D6356" w:rsidTr="00B15441">
        <w:trPr>
          <w:trHeight w:val="20"/>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5.5. Bendras įvertinimas (pažymimas vidurkis)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rsidR="008A05F3" w:rsidRPr="009D6356" w:rsidRDefault="008A05F3" w:rsidP="00B15441">
            <w:pPr>
              <w:tabs>
                <w:tab w:val="left" w:pos="284"/>
              </w:tabs>
              <w:rPr>
                <w:sz w:val="22"/>
                <w:szCs w:val="22"/>
              </w:rPr>
            </w:pPr>
            <w:r w:rsidRPr="009D6356">
              <w:rPr>
                <w:sz w:val="22"/>
                <w:szCs w:val="22"/>
              </w:rPr>
              <w:t xml:space="preserve">1□  </w:t>
            </w:r>
            <w:r w:rsidRPr="009D6356">
              <w:rPr>
                <w:sz w:val="22"/>
                <w:szCs w:val="22"/>
              </w:rPr>
              <w:tab/>
              <w:t xml:space="preserve">2□   </w:t>
            </w:r>
            <w:r w:rsidRPr="009D6356">
              <w:rPr>
                <w:sz w:val="22"/>
                <w:szCs w:val="22"/>
              </w:rPr>
              <w:tab/>
              <w:t xml:space="preserve">3□   </w:t>
            </w:r>
            <w:r w:rsidRPr="009D6356">
              <w:rPr>
                <w:sz w:val="22"/>
                <w:szCs w:val="22"/>
              </w:rPr>
              <w:tab/>
              <w:t>4□</w:t>
            </w:r>
          </w:p>
        </w:tc>
      </w:tr>
    </w:tbl>
    <w:p w:rsidR="008A05F3" w:rsidRPr="009D6356" w:rsidRDefault="008A05F3" w:rsidP="008A05F3">
      <w:pPr>
        <w:rPr>
          <w:sz w:val="24"/>
          <w:szCs w:val="24"/>
        </w:rPr>
      </w:pPr>
    </w:p>
    <w:p w:rsidR="008A05F3" w:rsidRDefault="008A05F3" w:rsidP="008A05F3">
      <w:pPr>
        <w:jc w:val="center"/>
        <w:rPr>
          <w:color w:val="000000"/>
          <w:sz w:val="24"/>
          <w:szCs w:val="24"/>
        </w:rPr>
      </w:pPr>
      <w:r>
        <w:rPr>
          <w:b/>
          <w:color w:val="000000"/>
          <w:sz w:val="24"/>
          <w:szCs w:val="24"/>
        </w:rPr>
        <w:t>I</w:t>
      </w:r>
      <w:r>
        <w:rPr>
          <w:b/>
          <w:sz w:val="24"/>
          <w:szCs w:val="24"/>
        </w:rPr>
        <w:t>V</w:t>
      </w:r>
      <w:r>
        <w:rPr>
          <w:b/>
          <w:color w:val="000000"/>
          <w:sz w:val="24"/>
          <w:szCs w:val="24"/>
        </w:rPr>
        <w:t xml:space="preserve"> SKYRIUS</w:t>
      </w:r>
    </w:p>
    <w:p w:rsidR="008A05F3" w:rsidRDefault="008A05F3" w:rsidP="008A05F3">
      <w:pPr>
        <w:jc w:val="center"/>
        <w:rPr>
          <w:b/>
          <w:color w:val="000000"/>
          <w:sz w:val="24"/>
          <w:szCs w:val="24"/>
        </w:rPr>
      </w:pPr>
      <w:r>
        <w:rPr>
          <w:b/>
          <w:color w:val="000000"/>
          <w:sz w:val="24"/>
          <w:szCs w:val="24"/>
        </w:rPr>
        <w:t>PASIEKTŲ REZULTATŲ VYKDANT UŽDUOTIS ĮSIVERTINIMAS IR KOMPETENCIJŲ TOBULINIMAS</w:t>
      </w:r>
    </w:p>
    <w:p w:rsidR="008A05F3" w:rsidRDefault="008A05F3" w:rsidP="008A05F3">
      <w:pPr>
        <w:jc w:val="center"/>
        <w:rPr>
          <w:b/>
          <w:sz w:val="24"/>
          <w:szCs w:val="24"/>
        </w:rPr>
      </w:pPr>
    </w:p>
    <w:p w:rsidR="008A05F3" w:rsidRDefault="008A05F3" w:rsidP="008A05F3">
      <w:pPr>
        <w:ind w:left="720"/>
        <w:rPr>
          <w:color w:val="000000"/>
          <w:sz w:val="24"/>
          <w:szCs w:val="24"/>
        </w:rPr>
      </w:pPr>
      <w:r>
        <w:rPr>
          <w:b/>
          <w:sz w:val="24"/>
          <w:szCs w:val="24"/>
        </w:rPr>
        <w:t xml:space="preserve">   6. </w:t>
      </w:r>
      <w:r>
        <w:rPr>
          <w:b/>
          <w:color w:val="000000"/>
          <w:sz w:val="24"/>
          <w:szCs w:val="24"/>
        </w:rPr>
        <w:t>Pasiektų rezultatų vykdant užduotis įsivertinimas</w:t>
      </w:r>
    </w:p>
    <w:tbl>
      <w:tblPr>
        <w:tblW w:w="148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15"/>
        <w:gridCol w:w="7080"/>
      </w:tblGrid>
      <w:tr w:rsidR="008A05F3" w:rsidTr="00B15441">
        <w:trPr>
          <w:trHeight w:val="20"/>
        </w:trPr>
        <w:tc>
          <w:tcPr>
            <w:tcW w:w="7815" w:type="dxa"/>
            <w:vAlign w:val="center"/>
          </w:tcPr>
          <w:p w:rsidR="008A05F3" w:rsidRDefault="008A05F3" w:rsidP="00B15441">
            <w:pPr>
              <w:jc w:val="center"/>
              <w:rPr>
                <w:color w:val="000000"/>
                <w:sz w:val="24"/>
                <w:szCs w:val="24"/>
              </w:rPr>
            </w:pPr>
            <w:r>
              <w:rPr>
                <w:color w:val="000000"/>
                <w:sz w:val="24"/>
                <w:szCs w:val="24"/>
              </w:rPr>
              <w:t>Užduočių įvykdymo aprašymas</w:t>
            </w:r>
          </w:p>
        </w:tc>
        <w:tc>
          <w:tcPr>
            <w:tcW w:w="7080" w:type="dxa"/>
            <w:vAlign w:val="center"/>
          </w:tcPr>
          <w:p w:rsidR="008A05F3" w:rsidRDefault="008A05F3" w:rsidP="00B15441">
            <w:pPr>
              <w:jc w:val="center"/>
              <w:rPr>
                <w:color w:val="000000"/>
                <w:sz w:val="24"/>
                <w:szCs w:val="24"/>
              </w:rPr>
            </w:pPr>
            <w:r>
              <w:rPr>
                <w:color w:val="000000"/>
                <w:sz w:val="24"/>
                <w:szCs w:val="24"/>
              </w:rPr>
              <w:t>Pažymimas atitinkamas langelis</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.1. Užduotys įvykdytos ir viršijo kai kuriuos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Labai gerai </w:t>
            </w:r>
            <w:r w:rsidRPr="00BC0003">
              <w:rPr>
                <w:rFonts w:ascii="MS Mincho" w:eastAsia="MS Mincho" w:hAnsi="MS Mincho" w:cs="MS Mincho" w:hint="eastAsia"/>
                <w:color w:val="000000"/>
              </w:rPr>
              <w:t>☐</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.2. Užduotys iš esmės įvykdytos pagal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Gerai </w:t>
            </w:r>
            <w:r>
              <w:rPr>
                <w:rFonts w:ascii="MS Mincho" w:eastAsia="MS Mincho" w:hAnsi="MS Mincho" w:cs="MS Mincho" w:hint="eastAsia"/>
                <w:color w:val="000000"/>
                <w:sz w:val="22"/>
                <w:szCs w:val="22"/>
              </w:rPr>
              <w:t>☐</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.3. Įvykdytos tik kai kurios užduotys pagal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Patenkinamai </w:t>
            </w:r>
            <w:r>
              <w:rPr>
                <w:rFonts w:ascii="MS Mincho" w:eastAsia="MS Mincho" w:hAnsi="MS Mincho" w:cs="MS Mincho" w:hint="eastAsia"/>
                <w:color w:val="000000"/>
                <w:sz w:val="22"/>
                <w:szCs w:val="22"/>
              </w:rPr>
              <w:t>☐</w:t>
            </w:r>
          </w:p>
        </w:tc>
      </w:tr>
      <w:tr w:rsidR="008A05F3" w:rsidTr="00B15441">
        <w:trPr>
          <w:trHeight w:val="20"/>
        </w:trPr>
        <w:tc>
          <w:tcPr>
            <w:tcW w:w="7815" w:type="dxa"/>
            <w:vAlign w:val="center"/>
          </w:tcPr>
          <w:p w:rsidR="008A05F3" w:rsidRDefault="008A05F3" w:rsidP="00B15441">
            <w:pPr>
              <w:rPr>
                <w:color w:val="000000"/>
                <w:sz w:val="24"/>
                <w:szCs w:val="24"/>
              </w:rPr>
            </w:pPr>
            <w:r>
              <w:rPr>
                <w:sz w:val="22"/>
                <w:szCs w:val="22"/>
              </w:rPr>
              <w:t>6</w:t>
            </w:r>
            <w:r>
              <w:rPr>
                <w:color w:val="000000"/>
                <w:sz w:val="22"/>
                <w:szCs w:val="22"/>
              </w:rPr>
              <w:t>.4. Užduotys neįvykdytos pagal sutartus vertinimo rodiklius</w:t>
            </w:r>
          </w:p>
        </w:tc>
        <w:tc>
          <w:tcPr>
            <w:tcW w:w="7080" w:type="dxa"/>
            <w:vAlign w:val="center"/>
          </w:tcPr>
          <w:p w:rsidR="008A05F3" w:rsidRDefault="008A05F3" w:rsidP="00B15441">
            <w:pPr>
              <w:ind w:right="340"/>
              <w:jc w:val="right"/>
              <w:rPr>
                <w:color w:val="000000"/>
                <w:sz w:val="24"/>
                <w:szCs w:val="24"/>
              </w:rPr>
            </w:pPr>
            <w:r>
              <w:rPr>
                <w:color w:val="000000"/>
                <w:sz w:val="22"/>
                <w:szCs w:val="22"/>
              </w:rPr>
              <w:t xml:space="preserve">Nepatenkinamai </w:t>
            </w:r>
            <w:r>
              <w:rPr>
                <w:rFonts w:ascii="MS Mincho" w:eastAsia="MS Mincho" w:hAnsi="MS Mincho" w:cs="MS Mincho" w:hint="eastAsia"/>
                <w:color w:val="000000"/>
                <w:sz w:val="22"/>
                <w:szCs w:val="22"/>
              </w:rPr>
              <w:t>☐</w:t>
            </w:r>
          </w:p>
        </w:tc>
      </w:tr>
    </w:tbl>
    <w:p w:rsidR="008A05F3" w:rsidRDefault="008A05F3" w:rsidP="008A05F3">
      <w:pPr>
        <w:tabs>
          <w:tab w:val="left" w:pos="284"/>
        </w:tabs>
        <w:jc w:val="both"/>
        <w:rPr>
          <w:color w:val="000000"/>
        </w:rPr>
      </w:pPr>
    </w:p>
    <w:p w:rsidR="008A05F3" w:rsidRDefault="008A05F3" w:rsidP="008A05F3">
      <w:pPr>
        <w:tabs>
          <w:tab w:val="left" w:pos="284"/>
        </w:tabs>
        <w:jc w:val="both"/>
        <w:rPr>
          <w:color w:val="000000"/>
          <w:sz w:val="24"/>
          <w:szCs w:val="24"/>
        </w:rPr>
      </w:pPr>
      <w:r>
        <w:rPr>
          <w:b/>
          <w:sz w:val="24"/>
          <w:szCs w:val="24"/>
        </w:rPr>
        <w:t xml:space="preserve">              7. </w:t>
      </w:r>
      <w:r>
        <w:rPr>
          <w:b/>
          <w:color w:val="000000"/>
          <w:sz w:val="24"/>
          <w:szCs w:val="24"/>
        </w:rPr>
        <w:t>Kompetencijos, kurias norėtų tobulinti</w:t>
      </w:r>
    </w:p>
    <w:tbl>
      <w:tblPr>
        <w:tblW w:w="14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25"/>
      </w:tblGrid>
      <w:tr w:rsidR="008A05F3" w:rsidTr="00B15441">
        <w:tc>
          <w:tcPr>
            <w:tcW w:w="14925" w:type="dxa"/>
          </w:tcPr>
          <w:p w:rsidR="008A05F3" w:rsidRPr="00986FA3" w:rsidRDefault="008A05F3" w:rsidP="00B15441">
            <w:pPr>
              <w:jc w:val="both"/>
              <w:rPr>
                <w:color w:val="000000"/>
                <w:sz w:val="24"/>
                <w:szCs w:val="24"/>
              </w:rPr>
            </w:pPr>
            <w:r>
              <w:rPr>
                <w:sz w:val="24"/>
                <w:szCs w:val="24"/>
              </w:rPr>
              <w:t>7</w:t>
            </w:r>
            <w:r>
              <w:rPr>
                <w:color w:val="000000"/>
                <w:sz w:val="24"/>
                <w:szCs w:val="24"/>
              </w:rPr>
              <w:t xml:space="preserve">.1. </w:t>
            </w:r>
            <w:r w:rsidRPr="006E4825">
              <w:rPr>
                <w:rStyle w:val="A20"/>
                <w:sz w:val="24"/>
                <w:szCs w:val="24"/>
              </w:rPr>
              <w:t>Vadovavimo ugdymui ir mokymuisi.</w:t>
            </w:r>
          </w:p>
        </w:tc>
      </w:tr>
      <w:tr w:rsidR="008A05F3" w:rsidTr="00B15441">
        <w:tc>
          <w:tcPr>
            <w:tcW w:w="14925" w:type="dxa"/>
          </w:tcPr>
          <w:p w:rsidR="008A05F3" w:rsidRDefault="008A05F3" w:rsidP="00B15441">
            <w:pPr>
              <w:jc w:val="both"/>
              <w:rPr>
                <w:sz w:val="24"/>
                <w:szCs w:val="24"/>
              </w:rPr>
            </w:pPr>
            <w:r>
              <w:rPr>
                <w:sz w:val="24"/>
                <w:szCs w:val="24"/>
              </w:rPr>
              <w:t>7.2. Lyderystė ir vadyba.</w:t>
            </w:r>
          </w:p>
        </w:tc>
      </w:tr>
    </w:tbl>
    <w:p w:rsidR="008A05F3" w:rsidRDefault="008A05F3" w:rsidP="008A05F3">
      <w:pPr>
        <w:jc w:val="center"/>
        <w:rPr>
          <w:color w:val="000000"/>
        </w:rPr>
      </w:pPr>
    </w:p>
    <w:p w:rsidR="008A05F3" w:rsidRDefault="008A05F3" w:rsidP="008A05F3">
      <w:pPr>
        <w:tabs>
          <w:tab w:val="left" w:pos="4253"/>
          <w:tab w:val="left" w:pos="6946"/>
        </w:tabs>
        <w:jc w:val="both"/>
        <w:rPr>
          <w:color w:val="000000"/>
          <w:sz w:val="24"/>
          <w:szCs w:val="24"/>
        </w:rPr>
      </w:pPr>
    </w:p>
    <w:p w:rsidR="008A05F3" w:rsidRDefault="008A05F3" w:rsidP="008A05F3">
      <w:pPr>
        <w:tabs>
          <w:tab w:val="left" w:pos="4253"/>
          <w:tab w:val="left" w:pos="6946"/>
        </w:tabs>
        <w:jc w:val="both"/>
        <w:rPr>
          <w:color w:val="000000"/>
          <w:sz w:val="24"/>
          <w:szCs w:val="24"/>
        </w:rPr>
      </w:pPr>
    </w:p>
    <w:p w:rsidR="008A05F3" w:rsidRDefault="008A05F3" w:rsidP="008A05F3">
      <w:pPr>
        <w:tabs>
          <w:tab w:val="left" w:pos="6237"/>
          <w:tab w:val="right" w:pos="8306"/>
        </w:tabs>
        <w:jc w:val="center"/>
        <w:rPr>
          <w:sz w:val="24"/>
          <w:szCs w:val="24"/>
        </w:rPr>
      </w:pPr>
      <w:r>
        <w:rPr>
          <w:b/>
          <w:sz w:val="24"/>
          <w:szCs w:val="24"/>
        </w:rPr>
        <w:t>V SKYRIUS</w:t>
      </w:r>
    </w:p>
    <w:p w:rsidR="008A05F3" w:rsidRDefault="008A05F3" w:rsidP="008A05F3">
      <w:pPr>
        <w:jc w:val="center"/>
        <w:rPr>
          <w:sz w:val="24"/>
          <w:szCs w:val="24"/>
        </w:rPr>
      </w:pPr>
      <w:r>
        <w:rPr>
          <w:b/>
          <w:sz w:val="24"/>
          <w:szCs w:val="24"/>
        </w:rPr>
        <w:t>KITŲ METŲ VEIKLOS UŽDUOTYS, REZULTATAI IR RODIKLIAI</w:t>
      </w:r>
    </w:p>
    <w:p w:rsidR="008A05F3" w:rsidRDefault="008A05F3" w:rsidP="008A05F3">
      <w:pPr>
        <w:tabs>
          <w:tab w:val="left" w:pos="6237"/>
          <w:tab w:val="right" w:pos="8306"/>
        </w:tabs>
        <w:jc w:val="center"/>
        <w:rPr>
          <w:sz w:val="24"/>
          <w:szCs w:val="24"/>
        </w:rPr>
      </w:pPr>
    </w:p>
    <w:p w:rsidR="008A05F3" w:rsidRDefault="008A05F3" w:rsidP="008A05F3">
      <w:pPr>
        <w:tabs>
          <w:tab w:val="left" w:pos="284"/>
        </w:tabs>
        <w:rPr>
          <w:b/>
          <w:sz w:val="24"/>
          <w:szCs w:val="24"/>
        </w:rPr>
      </w:pPr>
      <w:r>
        <w:rPr>
          <w:b/>
          <w:sz w:val="24"/>
          <w:szCs w:val="24"/>
        </w:rPr>
        <w:t xml:space="preserve">               8.Kitų metų užduotys</w:t>
      </w:r>
    </w:p>
    <w:p w:rsidR="008A05F3" w:rsidRDefault="008A05F3" w:rsidP="008A05F3">
      <w:pPr>
        <w:tabs>
          <w:tab w:val="left" w:pos="284"/>
        </w:tabs>
        <w:rPr>
          <w:sz w:val="24"/>
          <w:szCs w:val="24"/>
        </w:rPr>
      </w:pPr>
    </w:p>
    <w:tbl>
      <w:tblPr>
        <w:tblW w:w="1530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10"/>
        <w:gridCol w:w="5550"/>
        <w:gridCol w:w="5640"/>
      </w:tblGrid>
      <w:tr w:rsidR="008A05F3" w:rsidTr="00B15441">
        <w:tc>
          <w:tcPr>
            <w:tcW w:w="4110" w:type="dxa"/>
            <w:vAlign w:val="center"/>
          </w:tcPr>
          <w:p w:rsidR="008A05F3" w:rsidRDefault="008A05F3" w:rsidP="00B15441">
            <w:pPr>
              <w:jc w:val="center"/>
              <w:rPr>
                <w:sz w:val="24"/>
                <w:szCs w:val="24"/>
              </w:rPr>
            </w:pPr>
            <w:r>
              <w:rPr>
                <w:sz w:val="24"/>
                <w:szCs w:val="24"/>
              </w:rPr>
              <w:t>Užduotys</w:t>
            </w:r>
          </w:p>
        </w:tc>
        <w:tc>
          <w:tcPr>
            <w:tcW w:w="5550" w:type="dxa"/>
            <w:vAlign w:val="center"/>
          </w:tcPr>
          <w:p w:rsidR="008A05F3" w:rsidRDefault="008A05F3" w:rsidP="00B15441">
            <w:pPr>
              <w:jc w:val="center"/>
              <w:rPr>
                <w:sz w:val="24"/>
                <w:szCs w:val="24"/>
              </w:rPr>
            </w:pPr>
            <w:r>
              <w:rPr>
                <w:sz w:val="24"/>
                <w:szCs w:val="24"/>
              </w:rPr>
              <w:t>Siektini rezultatai</w:t>
            </w:r>
          </w:p>
        </w:tc>
        <w:tc>
          <w:tcPr>
            <w:tcW w:w="5640" w:type="dxa"/>
            <w:vAlign w:val="center"/>
          </w:tcPr>
          <w:p w:rsidR="008A05F3" w:rsidRDefault="008A05F3" w:rsidP="00B15441">
            <w:pPr>
              <w:jc w:val="center"/>
              <w:rPr>
                <w:sz w:val="24"/>
                <w:szCs w:val="24"/>
              </w:rPr>
            </w:pPr>
            <w:r>
              <w:rPr>
                <w:sz w:val="24"/>
                <w:szCs w:val="24"/>
              </w:rPr>
              <w:t xml:space="preserve">Rezultatų vertinimo rodikliai (kuriais vadovaujantis </w:t>
            </w:r>
            <w:r>
              <w:rPr>
                <w:sz w:val="24"/>
                <w:szCs w:val="24"/>
              </w:rPr>
              <w:lastRenderedPageBreak/>
              <w:t>vertinama, ar nustatytos užduotys įvykdytos)</w:t>
            </w:r>
          </w:p>
        </w:tc>
      </w:tr>
      <w:tr w:rsidR="008A05F3" w:rsidRPr="007404B8" w:rsidTr="00B15441">
        <w:trPr>
          <w:trHeight w:val="272"/>
        </w:trPr>
        <w:tc>
          <w:tcPr>
            <w:tcW w:w="4110" w:type="dxa"/>
          </w:tcPr>
          <w:p w:rsidR="008A05F3" w:rsidRPr="008D50D0" w:rsidRDefault="008A05F3" w:rsidP="00B15441">
            <w:pPr>
              <w:rPr>
                <w:sz w:val="24"/>
                <w:szCs w:val="24"/>
              </w:rPr>
            </w:pPr>
            <w:r w:rsidRPr="008D50D0">
              <w:rPr>
                <w:sz w:val="24"/>
                <w:szCs w:val="24"/>
              </w:rPr>
              <w:lastRenderedPageBreak/>
              <w:t xml:space="preserve">8.1. </w:t>
            </w:r>
            <w:r>
              <w:rPr>
                <w:sz w:val="24"/>
                <w:szCs w:val="24"/>
              </w:rPr>
              <w:t>Gerinti ugdymo(si) kokybę</w:t>
            </w:r>
            <w:r>
              <w:t xml:space="preserve">ir </w:t>
            </w:r>
            <w:r w:rsidRPr="0087703F">
              <w:rPr>
                <w:sz w:val="24"/>
                <w:szCs w:val="24"/>
              </w:rPr>
              <w:t>užtikrinti pažangą (tęstinė) (veiklos sritis – asmenybės ūgtis)</w:t>
            </w:r>
          </w:p>
        </w:tc>
        <w:tc>
          <w:tcPr>
            <w:tcW w:w="5550" w:type="dxa"/>
          </w:tcPr>
          <w:p w:rsidR="008A05F3" w:rsidRPr="008D50D0" w:rsidRDefault="008A05F3" w:rsidP="00B15441">
            <w:pPr>
              <w:jc w:val="both"/>
              <w:rPr>
                <w:sz w:val="24"/>
                <w:szCs w:val="24"/>
              </w:rPr>
            </w:pPr>
            <w:r>
              <w:rPr>
                <w:sz w:val="24"/>
                <w:szCs w:val="24"/>
              </w:rPr>
              <w:t>8.1.</w:t>
            </w:r>
            <w:r w:rsidRPr="008D50D0">
              <w:rPr>
                <w:sz w:val="24"/>
                <w:szCs w:val="24"/>
              </w:rPr>
              <w:t xml:space="preserve">1. Aukštesni mokinių mokymosi pasiekimai. </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Pr="008D50D0" w:rsidRDefault="008A05F3" w:rsidP="00B15441">
            <w:pPr>
              <w:jc w:val="both"/>
              <w:rPr>
                <w:sz w:val="24"/>
                <w:szCs w:val="24"/>
              </w:rPr>
            </w:pPr>
            <w:r>
              <w:rPr>
                <w:sz w:val="24"/>
                <w:szCs w:val="24"/>
              </w:rPr>
              <w:t>8.1.2. Efektyvi</w:t>
            </w:r>
            <w:r w:rsidRPr="008D50D0">
              <w:rPr>
                <w:sz w:val="24"/>
                <w:szCs w:val="24"/>
              </w:rPr>
              <w:t xml:space="preserve"> mokinių individualios pažangos stebėsena.</w:t>
            </w:r>
          </w:p>
        </w:tc>
        <w:tc>
          <w:tcPr>
            <w:tcW w:w="5640" w:type="dxa"/>
          </w:tcPr>
          <w:p w:rsidR="008A05F3" w:rsidRDefault="008A05F3" w:rsidP="00B15441">
            <w:pPr>
              <w:jc w:val="both"/>
              <w:rPr>
                <w:sz w:val="24"/>
                <w:szCs w:val="24"/>
              </w:rPr>
            </w:pPr>
            <w:r>
              <w:rPr>
                <w:sz w:val="24"/>
                <w:szCs w:val="24"/>
              </w:rPr>
              <w:t xml:space="preserve">8.1.1.1. 53 proc. </w:t>
            </w:r>
            <w:r w:rsidRPr="00C82D3B">
              <w:rPr>
                <w:sz w:val="24"/>
                <w:szCs w:val="24"/>
              </w:rPr>
              <w:t xml:space="preserve">mokinių </w:t>
            </w:r>
            <w:r>
              <w:rPr>
                <w:sz w:val="24"/>
                <w:szCs w:val="24"/>
              </w:rPr>
              <w:t>pagerins mokymosi rezultatus ir ne mažiau 1,5 proc. mokinių turės tą patį įvertinimą.</w:t>
            </w:r>
          </w:p>
          <w:p w:rsidR="008A05F3" w:rsidRDefault="008A05F3" w:rsidP="00B15441">
            <w:pPr>
              <w:jc w:val="both"/>
              <w:rPr>
                <w:color w:val="000000" w:themeColor="text1"/>
                <w:sz w:val="24"/>
                <w:szCs w:val="24"/>
              </w:rPr>
            </w:pPr>
            <w:r>
              <w:rPr>
                <w:sz w:val="24"/>
                <w:szCs w:val="24"/>
              </w:rPr>
              <w:t xml:space="preserve">8.1.1.2. Pagrindiniu </w:t>
            </w:r>
            <w:r w:rsidRPr="008D50D0">
              <w:rPr>
                <w:sz w:val="24"/>
                <w:szCs w:val="24"/>
              </w:rPr>
              <w:t xml:space="preserve">ir </w:t>
            </w:r>
            <w:r>
              <w:rPr>
                <w:sz w:val="24"/>
                <w:szCs w:val="24"/>
              </w:rPr>
              <w:t xml:space="preserve">aukštesniuoju lygiu baigs ne mažiau </w:t>
            </w:r>
            <w:r>
              <w:rPr>
                <w:color w:val="000000" w:themeColor="text1"/>
                <w:sz w:val="24"/>
                <w:szCs w:val="24"/>
              </w:rPr>
              <w:t>51 proc.</w:t>
            </w:r>
            <w:r w:rsidRPr="003802F7">
              <w:rPr>
                <w:color w:val="000000" w:themeColor="text1"/>
                <w:sz w:val="24"/>
                <w:szCs w:val="24"/>
              </w:rPr>
              <w:t xml:space="preserve"> mokinių.</w:t>
            </w:r>
          </w:p>
          <w:p w:rsidR="008A05F3" w:rsidRPr="00F25287" w:rsidRDefault="008A05F3" w:rsidP="00B15441">
            <w:pPr>
              <w:jc w:val="both"/>
              <w:rPr>
                <w:sz w:val="24"/>
                <w:szCs w:val="24"/>
              </w:rPr>
            </w:pPr>
            <w:r w:rsidRPr="00F25287">
              <w:rPr>
                <w:sz w:val="24"/>
                <w:szCs w:val="24"/>
              </w:rPr>
              <w:t>8.1.1.</w:t>
            </w:r>
            <w:r>
              <w:rPr>
                <w:sz w:val="24"/>
                <w:szCs w:val="24"/>
              </w:rPr>
              <w:t xml:space="preserve">3. </w:t>
            </w:r>
            <w:r>
              <w:rPr>
                <w:color w:val="000000"/>
                <w:sz w:val="24"/>
                <w:szCs w:val="24"/>
              </w:rPr>
              <w:t>Bendras valstybinių brandos egzaminų vidurkis 50,6.</w:t>
            </w:r>
          </w:p>
          <w:p w:rsidR="008A05F3" w:rsidRPr="00F25287" w:rsidRDefault="008A05F3" w:rsidP="00B15441">
            <w:pPr>
              <w:jc w:val="both"/>
              <w:rPr>
                <w:sz w:val="24"/>
                <w:szCs w:val="24"/>
              </w:rPr>
            </w:pPr>
            <w:r>
              <w:rPr>
                <w:sz w:val="24"/>
                <w:szCs w:val="24"/>
              </w:rPr>
              <w:t>8.1.1.4</w:t>
            </w:r>
            <w:r w:rsidRPr="00F25287">
              <w:rPr>
                <w:sz w:val="24"/>
                <w:szCs w:val="24"/>
              </w:rPr>
              <w:t xml:space="preserve">. </w:t>
            </w:r>
            <w:r w:rsidRPr="00800DE2">
              <w:rPr>
                <w:color w:val="000000"/>
                <w:sz w:val="24"/>
                <w:szCs w:val="24"/>
              </w:rPr>
              <w:t xml:space="preserve">Mokinių, laikiusių pagrindinio ugdymo pasiekimų patikrinimą, įvertinimo vidurkis </w:t>
            </w:r>
            <w:r>
              <w:rPr>
                <w:color w:val="000000"/>
                <w:sz w:val="24"/>
                <w:szCs w:val="24"/>
              </w:rPr>
              <w:t>lietuvių k. ir</w:t>
            </w:r>
            <w:r w:rsidRPr="00800DE2">
              <w:rPr>
                <w:color w:val="000000"/>
                <w:sz w:val="24"/>
                <w:szCs w:val="24"/>
              </w:rPr>
              <w:t xml:space="preserve"> matematikos pasiekimų patikrinimas ne mažesnis nei šalies ir savivaldybės</w:t>
            </w:r>
            <w:r>
              <w:rPr>
                <w:color w:val="000000"/>
                <w:sz w:val="24"/>
                <w:szCs w:val="24"/>
              </w:rPr>
              <w:t>.</w:t>
            </w:r>
          </w:p>
          <w:p w:rsidR="008A05F3" w:rsidRDefault="008A05F3" w:rsidP="00B15441">
            <w:pPr>
              <w:jc w:val="both"/>
              <w:rPr>
                <w:sz w:val="24"/>
                <w:szCs w:val="24"/>
              </w:rPr>
            </w:pPr>
            <w:r>
              <w:rPr>
                <w:sz w:val="24"/>
                <w:szCs w:val="24"/>
              </w:rPr>
              <w:t xml:space="preserve">8.1.1.5. </w:t>
            </w:r>
            <w:r w:rsidRPr="00F25287">
              <w:rPr>
                <w:sz w:val="24"/>
                <w:szCs w:val="24"/>
              </w:rPr>
              <w:t xml:space="preserve">Ne mažiau kaip 95 proc. mokytojų savo darbe naudoja skaitmenines mokymosi aplinkas. </w:t>
            </w:r>
          </w:p>
          <w:p w:rsidR="008A05F3" w:rsidRPr="00F25287" w:rsidRDefault="008A05F3" w:rsidP="00B15441">
            <w:pPr>
              <w:jc w:val="both"/>
              <w:rPr>
                <w:color w:val="FF0000"/>
                <w:sz w:val="24"/>
                <w:szCs w:val="24"/>
              </w:rPr>
            </w:pPr>
            <w:r>
              <w:rPr>
                <w:sz w:val="24"/>
                <w:szCs w:val="24"/>
              </w:rPr>
              <w:t>8.1</w:t>
            </w:r>
            <w:r w:rsidRPr="00F25287">
              <w:rPr>
                <w:sz w:val="24"/>
                <w:szCs w:val="24"/>
              </w:rPr>
              <w:t>.1</w:t>
            </w:r>
            <w:r>
              <w:rPr>
                <w:sz w:val="24"/>
                <w:szCs w:val="24"/>
              </w:rPr>
              <w:t>.6. 0,5</w:t>
            </w:r>
            <w:r w:rsidRPr="00F25287">
              <w:rPr>
                <w:sz w:val="24"/>
                <w:szCs w:val="24"/>
              </w:rPr>
              <w:t xml:space="preserve"> proc. padidėjo mokinių, besimokančių gerai ir labai gerai.</w:t>
            </w:r>
          </w:p>
          <w:p w:rsidR="008A05F3" w:rsidRDefault="008A05F3" w:rsidP="00B15441">
            <w:pPr>
              <w:jc w:val="both"/>
              <w:rPr>
                <w:sz w:val="24"/>
                <w:szCs w:val="24"/>
              </w:rPr>
            </w:pPr>
            <w:r>
              <w:rPr>
                <w:sz w:val="24"/>
                <w:szCs w:val="24"/>
              </w:rPr>
              <w:t>8.1.2.1. Ne mažiau kaip du kartus per metus vyks kiekvienos klasės individualios pažangos aptarimai su mokytojais ir specialistais.</w:t>
            </w:r>
          </w:p>
          <w:p w:rsidR="008A05F3" w:rsidRDefault="008A05F3" w:rsidP="00B15441">
            <w:pPr>
              <w:jc w:val="both"/>
              <w:rPr>
                <w:sz w:val="24"/>
                <w:szCs w:val="24"/>
              </w:rPr>
            </w:pPr>
            <w:r>
              <w:rPr>
                <w:sz w:val="24"/>
                <w:szCs w:val="24"/>
              </w:rPr>
              <w:t>8.1.2.2. Taikomi individualios pažangos stebėjimo įrankiai 84 procentams 1–8 klasių mokinių bus paveikūs.</w:t>
            </w:r>
          </w:p>
          <w:p w:rsidR="008A05F3" w:rsidRPr="008D50D0" w:rsidRDefault="008A05F3" w:rsidP="00B15441">
            <w:pPr>
              <w:jc w:val="both"/>
              <w:rPr>
                <w:sz w:val="24"/>
                <w:szCs w:val="24"/>
              </w:rPr>
            </w:pPr>
          </w:p>
        </w:tc>
      </w:tr>
      <w:tr w:rsidR="008A05F3" w:rsidRPr="007404B8" w:rsidTr="00B15441">
        <w:trPr>
          <w:trHeight w:val="2047"/>
        </w:trPr>
        <w:tc>
          <w:tcPr>
            <w:tcW w:w="4110" w:type="dxa"/>
          </w:tcPr>
          <w:p w:rsidR="008A05F3" w:rsidRDefault="008A05F3" w:rsidP="00B15441">
            <w:pPr>
              <w:rPr>
                <w:bCs/>
                <w:sz w:val="24"/>
                <w:szCs w:val="24"/>
              </w:rPr>
            </w:pPr>
            <w:r>
              <w:rPr>
                <w:bCs/>
                <w:sz w:val="24"/>
                <w:szCs w:val="24"/>
              </w:rPr>
              <w:t>8.2.Kokybės krepšelio įgyvendinimas stiprinant</w:t>
            </w:r>
            <w:r w:rsidRPr="0090402A">
              <w:rPr>
                <w:bCs/>
                <w:sz w:val="24"/>
                <w:szCs w:val="24"/>
              </w:rPr>
              <w:t xml:space="preserve"> integralų, patyriminį ugdymą, paremtą diferencijavimu, individualizavimu ir suasmeninimu.</w:t>
            </w:r>
          </w:p>
          <w:p w:rsidR="008A05F3" w:rsidRPr="008640A9" w:rsidRDefault="008A05F3" w:rsidP="00B15441">
            <w:pPr>
              <w:rPr>
                <w:sz w:val="24"/>
                <w:szCs w:val="24"/>
              </w:rPr>
            </w:pPr>
            <w:r w:rsidRPr="008640A9">
              <w:rPr>
                <w:sz w:val="24"/>
                <w:szCs w:val="24"/>
              </w:rPr>
              <w:t xml:space="preserve"> (veiklos sritis – ugdymas(sis)</w:t>
            </w:r>
          </w:p>
        </w:tc>
        <w:tc>
          <w:tcPr>
            <w:tcW w:w="5550" w:type="dxa"/>
          </w:tcPr>
          <w:p w:rsidR="008A05F3" w:rsidRPr="0090402A" w:rsidRDefault="008A05F3" w:rsidP="00B15441">
            <w:pPr>
              <w:jc w:val="both"/>
              <w:rPr>
                <w:sz w:val="24"/>
                <w:szCs w:val="24"/>
              </w:rPr>
            </w:pPr>
            <w:r>
              <w:rPr>
                <w:sz w:val="24"/>
                <w:szCs w:val="24"/>
              </w:rPr>
              <w:t xml:space="preserve">8.2.1.Organizuoti seminarų ciklą </w:t>
            </w:r>
            <w:r>
              <w:rPr>
                <w:bCs/>
                <w:sz w:val="24"/>
                <w:szCs w:val="24"/>
              </w:rPr>
              <w:t>s</w:t>
            </w:r>
            <w:r w:rsidRPr="0090402A">
              <w:rPr>
                <w:bCs/>
                <w:sz w:val="24"/>
                <w:szCs w:val="24"/>
              </w:rPr>
              <w:t>tiprin</w:t>
            </w:r>
            <w:r>
              <w:rPr>
                <w:bCs/>
                <w:sz w:val="24"/>
                <w:szCs w:val="24"/>
              </w:rPr>
              <w:t>ant</w:t>
            </w:r>
            <w:r w:rsidRPr="0090402A">
              <w:rPr>
                <w:bCs/>
                <w:sz w:val="24"/>
                <w:szCs w:val="24"/>
              </w:rPr>
              <w:t xml:space="preserve"> integralų, patyriminį ugdymą, paremtą diferencijavimu, individualizavimu ir suasmeninimu</w:t>
            </w:r>
          </w:p>
          <w:p w:rsidR="008A05F3" w:rsidRDefault="008A05F3" w:rsidP="00B15441">
            <w:pPr>
              <w:jc w:val="both"/>
              <w:rPr>
                <w:sz w:val="24"/>
                <w:szCs w:val="24"/>
              </w:rPr>
            </w:pPr>
          </w:p>
          <w:p w:rsidR="008A05F3" w:rsidRDefault="008A05F3" w:rsidP="00B15441">
            <w:pPr>
              <w:jc w:val="both"/>
              <w:rPr>
                <w:sz w:val="24"/>
                <w:szCs w:val="24"/>
              </w:rPr>
            </w:pPr>
          </w:p>
          <w:p w:rsidR="008A05F3" w:rsidRPr="0090402A" w:rsidRDefault="008A05F3" w:rsidP="00B15441">
            <w:pPr>
              <w:jc w:val="both"/>
              <w:rPr>
                <w:sz w:val="24"/>
                <w:szCs w:val="24"/>
              </w:rPr>
            </w:pPr>
            <w:r>
              <w:rPr>
                <w:sz w:val="24"/>
                <w:szCs w:val="24"/>
              </w:rPr>
              <w:t xml:space="preserve">8.2.2. </w:t>
            </w:r>
            <w:r w:rsidRPr="0090402A">
              <w:rPr>
                <w:sz w:val="24"/>
                <w:szCs w:val="24"/>
              </w:rPr>
              <w:t>Integruotų pamokų organizavimas</w:t>
            </w:r>
            <w:r>
              <w:rPr>
                <w:sz w:val="24"/>
                <w:szCs w:val="24"/>
              </w:rPr>
              <w:t>.</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r>
              <w:rPr>
                <w:sz w:val="24"/>
                <w:szCs w:val="24"/>
              </w:rPr>
              <w:t>8.2.3.Parengti ir pristatyti integruoti projektai.</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r>
              <w:rPr>
                <w:sz w:val="24"/>
                <w:szCs w:val="24"/>
              </w:rPr>
              <w:t>8.2.4. Kūrybinių industrijų ir verslumo bei</w:t>
            </w:r>
            <w:r w:rsidRPr="0090402A">
              <w:rPr>
                <w:sz w:val="24"/>
                <w:szCs w:val="24"/>
              </w:rPr>
              <w:t xml:space="preserve"> lyderystės</w:t>
            </w:r>
            <w:r>
              <w:rPr>
                <w:sz w:val="24"/>
                <w:szCs w:val="24"/>
              </w:rPr>
              <w:t xml:space="preserve"> </w:t>
            </w:r>
            <w:r>
              <w:rPr>
                <w:sz w:val="24"/>
                <w:szCs w:val="24"/>
              </w:rPr>
              <w:lastRenderedPageBreak/>
              <w:t>stovyklų organizavimas.</w:t>
            </w:r>
          </w:p>
          <w:p w:rsidR="008A05F3" w:rsidRDefault="008A05F3" w:rsidP="00B15441">
            <w:pPr>
              <w:jc w:val="both"/>
              <w:rPr>
                <w:sz w:val="24"/>
                <w:szCs w:val="24"/>
              </w:rPr>
            </w:pPr>
            <w:r>
              <w:rPr>
                <w:sz w:val="24"/>
                <w:szCs w:val="24"/>
              </w:rPr>
              <w:t>.</w:t>
            </w:r>
            <w:r w:rsidRPr="0090402A">
              <w:rPr>
                <w:sz w:val="24"/>
                <w:szCs w:val="24"/>
              </w:rPr>
              <w:t xml:space="preserve"> </w:t>
            </w:r>
          </w:p>
          <w:p w:rsidR="008A05F3" w:rsidRPr="0090402A" w:rsidRDefault="008A05F3" w:rsidP="00B15441">
            <w:pPr>
              <w:jc w:val="both"/>
              <w:rPr>
                <w:sz w:val="24"/>
                <w:szCs w:val="24"/>
              </w:rPr>
            </w:pPr>
            <w:r>
              <w:rPr>
                <w:sz w:val="24"/>
                <w:szCs w:val="24"/>
              </w:rPr>
              <w:t>8.2.5. Organizuoti praktinių užsiėmimų ciklą</w:t>
            </w:r>
            <w:r w:rsidRPr="0090402A">
              <w:rPr>
                <w:sz w:val="24"/>
                <w:szCs w:val="24"/>
              </w:rPr>
              <w:t xml:space="preserve"> mokiniams ,,Savo ateitį kuriu pats“</w:t>
            </w:r>
            <w:r>
              <w:rPr>
                <w:sz w:val="24"/>
                <w:szCs w:val="24"/>
              </w:rPr>
              <w:t xml:space="preserve"> </w:t>
            </w:r>
          </w:p>
        </w:tc>
        <w:tc>
          <w:tcPr>
            <w:tcW w:w="5640" w:type="dxa"/>
          </w:tcPr>
          <w:p w:rsidR="008A05F3" w:rsidRDefault="008A05F3" w:rsidP="00B15441">
            <w:pPr>
              <w:jc w:val="both"/>
              <w:rPr>
                <w:sz w:val="24"/>
                <w:szCs w:val="24"/>
              </w:rPr>
            </w:pPr>
            <w:r>
              <w:rPr>
                <w:sz w:val="24"/>
                <w:szCs w:val="24"/>
              </w:rPr>
              <w:lastRenderedPageBreak/>
              <w:t>8.2.1.1. Suorganizuotas 40 val. seminarų ciklas.</w:t>
            </w:r>
          </w:p>
          <w:p w:rsidR="008A05F3" w:rsidRDefault="008A05F3" w:rsidP="00B15441">
            <w:pPr>
              <w:jc w:val="both"/>
              <w:rPr>
                <w:sz w:val="24"/>
                <w:szCs w:val="24"/>
              </w:rPr>
            </w:pPr>
            <w:r>
              <w:rPr>
                <w:sz w:val="24"/>
                <w:szCs w:val="24"/>
              </w:rPr>
              <w:t xml:space="preserve">8.2.1.2. </w:t>
            </w:r>
            <w:r w:rsidRPr="0090402A">
              <w:rPr>
                <w:sz w:val="24"/>
                <w:szCs w:val="24"/>
              </w:rPr>
              <w:t>Mokymuose dalyvauja ne mažiau kaip 80 proc. mokytojų.</w:t>
            </w:r>
          </w:p>
          <w:p w:rsidR="008A05F3" w:rsidRPr="0090402A" w:rsidRDefault="008A05F3" w:rsidP="00B15441">
            <w:pPr>
              <w:jc w:val="both"/>
              <w:rPr>
                <w:iCs/>
                <w:sz w:val="24"/>
                <w:szCs w:val="24"/>
              </w:rPr>
            </w:pPr>
            <w:r>
              <w:rPr>
                <w:iCs/>
                <w:sz w:val="24"/>
                <w:szCs w:val="24"/>
              </w:rPr>
              <w:t>8.2.1.3. Projekto laikotarpiu p</w:t>
            </w:r>
            <w:r w:rsidRPr="0090402A">
              <w:rPr>
                <w:iCs/>
                <w:sz w:val="24"/>
                <w:szCs w:val="24"/>
              </w:rPr>
              <w:t xml:space="preserve">agerėja STEAM mokomųjų dalykų pažymio vidurkis 0,5 </w:t>
            </w:r>
            <w:r>
              <w:rPr>
                <w:iCs/>
                <w:sz w:val="24"/>
                <w:szCs w:val="24"/>
              </w:rPr>
              <w:t xml:space="preserve">balo. </w:t>
            </w:r>
          </w:p>
          <w:p w:rsidR="008A05F3" w:rsidRDefault="008A05F3" w:rsidP="00B15441">
            <w:pPr>
              <w:jc w:val="both"/>
              <w:rPr>
                <w:sz w:val="24"/>
                <w:szCs w:val="24"/>
              </w:rPr>
            </w:pPr>
            <w:r>
              <w:rPr>
                <w:sz w:val="24"/>
                <w:szCs w:val="24"/>
              </w:rPr>
              <w:t xml:space="preserve">8.2.2.1. </w:t>
            </w:r>
            <w:r w:rsidRPr="0090402A">
              <w:rPr>
                <w:sz w:val="24"/>
                <w:szCs w:val="24"/>
              </w:rPr>
              <w:t xml:space="preserve">Per </w:t>
            </w:r>
            <w:r>
              <w:rPr>
                <w:sz w:val="24"/>
                <w:szCs w:val="24"/>
              </w:rPr>
              <w:t>2021–2022 m. m. pravedama ne mažiau kaip 12</w:t>
            </w:r>
            <w:r w:rsidRPr="0090402A">
              <w:rPr>
                <w:sz w:val="24"/>
                <w:szCs w:val="24"/>
              </w:rPr>
              <w:t xml:space="preserve"> integruotų pamokų</w:t>
            </w:r>
            <w:r>
              <w:rPr>
                <w:sz w:val="24"/>
                <w:szCs w:val="24"/>
              </w:rPr>
              <w:t>, iš kurių vertinama ne mažiau kaip 7.</w:t>
            </w:r>
          </w:p>
          <w:p w:rsidR="008A05F3" w:rsidRDefault="008A05F3" w:rsidP="00B15441">
            <w:pPr>
              <w:jc w:val="both"/>
              <w:rPr>
                <w:sz w:val="24"/>
                <w:szCs w:val="24"/>
              </w:rPr>
            </w:pPr>
            <w:r>
              <w:rPr>
                <w:sz w:val="24"/>
                <w:szCs w:val="24"/>
              </w:rPr>
              <w:t xml:space="preserve">8.2.3.1. </w:t>
            </w:r>
            <w:r w:rsidRPr="0090402A">
              <w:rPr>
                <w:sz w:val="24"/>
                <w:szCs w:val="24"/>
              </w:rPr>
              <w:t xml:space="preserve">Parengta </w:t>
            </w:r>
            <w:r>
              <w:rPr>
                <w:sz w:val="24"/>
                <w:szCs w:val="24"/>
              </w:rPr>
              <w:t>ne mažiau kaip 20</w:t>
            </w:r>
            <w:r w:rsidRPr="0090402A">
              <w:rPr>
                <w:sz w:val="24"/>
                <w:szCs w:val="24"/>
              </w:rPr>
              <w:t xml:space="preserve"> integruotų projektų per mokslo metus</w:t>
            </w:r>
            <w:r>
              <w:rPr>
                <w:sz w:val="24"/>
                <w:szCs w:val="24"/>
              </w:rPr>
              <w:t xml:space="preserve"> ir suorganizuoti du renginiai skirti projektų pristatymams.</w:t>
            </w:r>
          </w:p>
          <w:p w:rsidR="008A05F3" w:rsidRDefault="008A05F3" w:rsidP="00B15441">
            <w:pPr>
              <w:jc w:val="both"/>
              <w:rPr>
                <w:sz w:val="24"/>
                <w:szCs w:val="24"/>
              </w:rPr>
            </w:pPr>
            <w:r>
              <w:rPr>
                <w:sz w:val="24"/>
                <w:szCs w:val="24"/>
              </w:rPr>
              <w:t xml:space="preserve">8.2.3.2. </w:t>
            </w:r>
            <w:r w:rsidRPr="0090402A">
              <w:rPr>
                <w:sz w:val="24"/>
                <w:szCs w:val="24"/>
              </w:rPr>
              <w:t>Integruotų projektų rengime dalyvauja ne mažiau kaip 90 proc.</w:t>
            </w:r>
            <w:r>
              <w:rPr>
                <w:sz w:val="24"/>
                <w:szCs w:val="24"/>
              </w:rPr>
              <w:t xml:space="preserve"> </w:t>
            </w:r>
            <w:r w:rsidRPr="0090402A">
              <w:rPr>
                <w:sz w:val="24"/>
                <w:szCs w:val="24"/>
              </w:rPr>
              <w:t>mokinių.</w:t>
            </w:r>
          </w:p>
          <w:p w:rsidR="008A05F3" w:rsidRPr="0090402A" w:rsidRDefault="008A05F3" w:rsidP="00B15441">
            <w:pPr>
              <w:jc w:val="both"/>
              <w:rPr>
                <w:sz w:val="24"/>
                <w:szCs w:val="24"/>
              </w:rPr>
            </w:pPr>
            <w:r>
              <w:rPr>
                <w:sz w:val="24"/>
                <w:szCs w:val="24"/>
              </w:rPr>
              <w:t>8.2.4.</w:t>
            </w:r>
            <w:r w:rsidRPr="0090402A">
              <w:rPr>
                <w:sz w:val="24"/>
                <w:szCs w:val="24"/>
              </w:rPr>
              <w:t xml:space="preserve">1 </w:t>
            </w:r>
            <w:r>
              <w:rPr>
                <w:sz w:val="24"/>
                <w:szCs w:val="24"/>
              </w:rPr>
              <w:t xml:space="preserve">Suorganizuota po vieną </w:t>
            </w:r>
            <w:r w:rsidRPr="0090402A">
              <w:rPr>
                <w:sz w:val="24"/>
                <w:szCs w:val="24"/>
              </w:rPr>
              <w:t>kūrybinių industrijų</w:t>
            </w:r>
            <w:r>
              <w:rPr>
                <w:sz w:val="24"/>
                <w:szCs w:val="24"/>
              </w:rPr>
              <w:t xml:space="preserve"> ir </w:t>
            </w:r>
            <w:r>
              <w:rPr>
                <w:sz w:val="24"/>
                <w:szCs w:val="24"/>
              </w:rPr>
              <w:lastRenderedPageBreak/>
              <w:t>verslumo bei lyderystės stovyklos</w:t>
            </w:r>
            <w:r w:rsidRPr="0090402A">
              <w:rPr>
                <w:sz w:val="24"/>
                <w:szCs w:val="24"/>
              </w:rPr>
              <w:t xml:space="preserve"> </w:t>
            </w:r>
            <w:r>
              <w:rPr>
                <w:sz w:val="24"/>
                <w:szCs w:val="24"/>
              </w:rPr>
              <w:t>kuriose dalyvauja ne mažiau kaip po 20 mokinių</w:t>
            </w:r>
            <w:r w:rsidRPr="0090402A">
              <w:rPr>
                <w:sz w:val="24"/>
                <w:szCs w:val="24"/>
              </w:rPr>
              <w:t>.</w:t>
            </w:r>
          </w:p>
          <w:p w:rsidR="008A05F3" w:rsidRPr="0090402A" w:rsidRDefault="008A05F3" w:rsidP="00B15441">
            <w:pPr>
              <w:rPr>
                <w:sz w:val="24"/>
                <w:szCs w:val="24"/>
              </w:rPr>
            </w:pPr>
            <w:r>
              <w:rPr>
                <w:sz w:val="24"/>
                <w:szCs w:val="24"/>
              </w:rPr>
              <w:t xml:space="preserve">8.2.5.1. </w:t>
            </w:r>
            <w:r w:rsidRPr="0090402A">
              <w:rPr>
                <w:sz w:val="24"/>
                <w:szCs w:val="24"/>
              </w:rPr>
              <w:t>Savivertės, socialumo ir gyvenimo planavimo temomis pravestų užsiėmimų mokiniams skaičius – 12 val.</w:t>
            </w:r>
          </w:p>
          <w:p w:rsidR="008A05F3" w:rsidRPr="0090402A" w:rsidRDefault="008A05F3" w:rsidP="00B15441">
            <w:pPr>
              <w:jc w:val="both"/>
              <w:rPr>
                <w:sz w:val="24"/>
                <w:szCs w:val="24"/>
              </w:rPr>
            </w:pPr>
            <w:r>
              <w:rPr>
                <w:sz w:val="24"/>
                <w:szCs w:val="24"/>
              </w:rPr>
              <w:t xml:space="preserve">8.2.5.2. </w:t>
            </w:r>
            <w:r w:rsidRPr="0090402A">
              <w:rPr>
                <w:sz w:val="24"/>
                <w:szCs w:val="24"/>
              </w:rPr>
              <w:t>Mokinių, sistemingai analizuojančių savo mokymąsi, dalis nuo bendro mokinių skaičiaus – 60 proc.</w:t>
            </w:r>
          </w:p>
          <w:p w:rsidR="008A05F3" w:rsidRPr="0090402A" w:rsidRDefault="008A05F3" w:rsidP="00B15441">
            <w:pPr>
              <w:jc w:val="both"/>
              <w:rPr>
                <w:sz w:val="24"/>
                <w:szCs w:val="24"/>
              </w:rPr>
            </w:pPr>
            <w:r>
              <w:rPr>
                <w:sz w:val="24"/>
                <w:szCs w:val="24"/>
              </w:rPr>
              <w:t xml:space="preserve">8.2.5.3. </w:t>
            </w:r>
            <w:r w:rsidRPr="0090402A">
              <w:rPr>
                <w:sz w:val="24"/>
                <w:szCs w:val="24"/>
              </w:rPr>
              <w:t>Mokinių, koregavusių savo individualius planus, procentas – 60 proc.</w:t>
            </w:r>
          </w:p>
          <w:p w:rsidR="008A05F3" w:rsidRPr="007404B8" w:rsidRDefault="008A05F3" w:rsidP="00B15441">
            <w:pPr>
              <w:jc w:val="both"/>
              <w:rPr>
                <w:sz w:val="24"/>
                <w:szCs w:val="24"/>
              </w:rPr>
            </w:pPr>
            <w:r>
              <w:rPr>
                <w:sz w:val="24"/>
                <w:szCs w:val="24"/>
              </w:rPr>
              <w:t>8.2.5.4. Ne mažiau kaip 6</w:t>
            </w:r>
            <w:r w:rsidRPr="0090402A">
              <w:rPr>
                <w:sz w:val="24"/>
                <w:szCs w:val="24"/>
              </w:rPr>
              <w:t>0 proc.</w:t>
            </w:r>
            <w:r>
              <w:rPr>
                <w:sz w:val="24"/>
                <w:szCs w:val="24"/>
              </w:rPr>
              <w:t xml:space="preserve"> a</w:t>
            </w:r>
            <w:r w:rsidRPr="0090402A">
              <w:rPr>
                <w:sz w:val="24"/>
                <w:szCs w:val="24"/>
              </w:rPr>
              <w:t>biturientų įstoja į aukštąsias mokyklas ir kolegijas .</w:t>
            </w:r>
          </w:p>
        </w:tc>
      </w:tr>
      <w:tr w:rsidR="008A05F3" w:rsidRPr="007404B8" w:rsidTr="00B15441">
        <w:trPr>
          <w:trHeight w:val="1777"/>
        </w:trPr>
        <w:tc>
          <w:tcPr>
            <w:tcW w:w="4110" w:type="dxa"/>
          </w:tcPr>
          <w:p w:rsidR="008A05F3" w:rsidRPr="008640A9" w:rsidRDefault="008A05F3" w:rsidP="00B15441">
            <w:pPr>
              <w:jc w:val="both"/>
              <w:rPr>
                <w:rFonts w:eastAsiaTheme="minorEastAsia"/>
                <w:i/>
                <w:sz w:val="24"/>
                <w:szCs w:val="24"/>
              </w:rPr>
            </w:pPr>
            <w:r>
              <w:rPr>
                <w:bCs/>
                <w:sz w:val="24"/>
                <w:szCs w:val="24"/>
              </w:rPr>
              <w:lastRenderedPageBreak/>
              <w:t>8.3</w:t>
            </w:r>
            <w:r w:rsidRPr="00BA7A0E">
              <w:rPr>
                <w:bCs/>
                <w:sz w:val="24"/>
                <w:szCs w:val="24"/>
              </w:rPr>
              <w:t>.</w:t>
            </w:r>
            <w:r>
              <w:rPr>
                <w:bCs/>
                <w:sz w:val="24"/>
                <w:szCs w:val="24"/>
              </w:rPr>
              <w:t xml:space="preserve"> </w:t>
            </w:r>
            <w:r w:rsidRPr="00BA7A0E">
              <w:rPr>
                <w:bCs/>
                <w:sz w:val="24"/>
                <w:szCs w:val="24"/>
              </w:rPr>
              <w:t xml:space="preserve">Kokybės krepšelio įgyvendinimas </w:t>
            </w:r>
            <w:r>
              <w:rPr>
                <w:sz w:val="24"/>
                <w:szCs w:val="24"/>
              </w:rPr>
              <w:t>kuriant</w:t>
            </w:r>
            <w:r w:rsidRPr="00BA7A0E">
              <w:rPr>
                <w:sz w:val="24"/>
                <w:szCs w:val="24"/>
              </w:rPr>
              <w:t xml:space="preserve"> ir tobuli</w:t>
            </w:r>
            <w:r>
              <w:rPr>
                <w:sz w:val="24"/>
                <w:szCs w:val="24"/>
              </w:rPr>
              <w:t>nant</w:t>
            </w:r>
            <w:r w:rsidRPr="00BA7A0E">
              <w:rPr>
                <w:sz w:val="24"/>
                <w:szCs w:val="24"/>
              </w:rPr>
              <w:t xml:space="preserve"> dinamišką, funkcionalią aplinką, sudarančią sąlygas patirti ugdymo(si) sėkmę</w:t>
            </w:r>
            <w:r w:rsidRPr="008640A9">
              <w:rPr>
                <w:sz w:val="24"/>
                <w:szCs w:val="24"/>
              </w:rPr>
              <w:t>. (veiklos sritis – ugdymo (si) aplinka)</w:t>
            </w:r>
          </w:p>
          <w:p w:rsidR="008A05F3" w:rsidRPr="007404B8" w:rsidRDefault="008A05F3" w:rsidP="00B15441">
            <w:pPr>
              <w:rPr>
                <w:sz w:val="24"/>
                <w:szCs w:val="24"/>
              </w:rPr>
            </w:pPr>
          </w:p>
        </w:tc>
        <w:tc>
          <w:tcPr>
            <w:tcW w:w="5550" w:type="dxa"/>
          </w:tcPr>
          <w:p w:rsidR="008A05F3" w:rsidRDefault="008A05F3" w:rsidP="00B15441">
            <w:pPr>
              <w:jc w:val="both"/>
              <w:rPr>
                <w:sz w:val="24"/>
                <w:szCs w:val="24"/>
              </w:rPr>
            </w:pPr>
            <w:r>
              <w:rPr>
                <w:sz w:val="24"/>
                <w:szCs w:val="24"/>
              </w:rPr>
              <w:t>8.3.1. Biologijos ir chemijos kabinetų pritaikymas patyriminiam ugdymui.</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r>
              <w:rPr>
                <w:sz w:val="24"/>
                <w:szCs w:val="24"/>
              </w:rPr>
              <w:t>8.3.2</w:t>
            </w:r>
            <w:r w:rsidRPr="0090402A">
              <w:rPr>
                <w:sz w:val="24"/>
                <w:szCs w:val="24"/>
              </w:rPr>
              <w:t xml:space="preserve">. Robotikos neformaliojo švietimo užsiėmimų </w:t>
            </w:r>
            <w:r>
              <w:rPr>
                <w:sz w:val="24"/>
                <w:szCs w:val="24"/>
              </w:rPr>
              <w:t>plėtra.</w:t>
            </w:r>
          </w:p>
          <w:p w:rsidR="008A05F3" w:rsidRDefault="008A05F3" w:rsidP="00B15441">
            <w:pPr>
              <w:jc w:val="both"/>
              <w:rPr>
                <w:sz w:val="24"/>
                <w:szCs w:val="24"/>
              </w:rPr>
            </w:pPr>
          </w:p>
          <w:p w:rsidR="008A05F3" w:rsidRDefault="008A05F3" w:rsidP="00B15441">
            <w:pPr>
              <w:jc w:val="both"/>
              <w:rPr>
                <w:sz w:val="24"/>
                <w:szCs w:val="24"/>
              </w:rPr>
            </w:pPr>
          </w:p>
          <w:p w:rsidR="008A05F3" w:rsidRDefault="008A05F3" w:rsidP="00B15441">
            <w:pPr>
              <w:jc w:val="both"/>
              <w:rPr>
                <w:sz w:val="24"/>
                <w:szCs w:val="24"/>
              </w:rPr>
            </w:pPr>
            <w:r>
              <w:rPr>
                <w:sz w:val="24"/>
                <w:szCs w:val="24"/>
              </w:rPr>
              <w:t>8.3.3</w:t>
            </w:r>
            <w:r w:rsidRPr="0090402A">
              <w:rPr>
                <w:sz w:val="24"/>
                <w:szCs w:val="24"/>
              </w:rPr>
              <w:t>. Interaktyvių grindų-sienos įrengimas, padedantis lavinti koordinaciją, loginį mąstymą ir matematinius gebėjimus.</w:t>
            </w:r>
          </w:p>
          <w:p w:rsidR="008A05F3" w:rsidRDefault="008A05F3" w:rsidP="00B15441">
            <w:pPr>
              <w:jc w:val="both"/>
              <w:rPr>
                <w:sz w:val="24"/>
                <w:szCs w:val="24"/>
              </w:rPr>
            </w:pPr>
            <w:r>
              <w:rPr>
                <w:sz w:val="24"/>
                <w:szCs w:val="24"/>
              </w:rPr>
              <w:t xml:space="preserve">8.3.4. </w:t>
            </w:r>
            <w:r w:rsidRPr="0090402A">
              <w:rPr>
                <w:sz w:val="24"/>
                <w:szCs w:val="24"/>
              </w:rPr>
              <w:t>Personalizuoto ir patyriminio mokymosi metodų taikymas įvairiose ugdymo(si) veiklose.</w:t>
            </w:r>
          </w:p>
          <w:p w:rsidR="008A05F3" w:rsidRDefault="008A05F3" w:rsidP="00B15441">
            <w:pPr>
              <w:jc w:val="both"/>
              <w:rPr>
                <w:sz w:val="24"/>
                <w:szCs w:val="24"/>
              </w:rPr>
            </w:pPr>
          </w:p>
          <w:p w:rsidR="008A05F3" w:rsidRDefault="008A05F3" w:rsidP="00B15441">
            <w:pPr>
              <w:jc w:val="both"/>
              <w:rPr>
                <w:sz w:val="24"/>
                <w:szCs w:val="24"/>
              </w:rPr>
            </w:pPr>
          </w:p>
          <w:p w:rsidR="008A05F3" w:rsidRPr="007404B8" w:rsidRDefault="008A05F3" w:rsidP="00B15441">
            <w:pPr>
              <w:jc w:val="both"/>
              <w:rPr>
                <w:sz w:val="24"/>
                <w:szCs w:val="24"/>
              </w:rPr>
            </w:pPr>
            <w:r>
              <w:rPr>
                <w:sz w:val="24"/>
                <w:szCs w:val="24"/>
              </w:rPr>
              <w:t xml:space="preserve">8.3.5. </w:t>
            </w:r>
            <w:r w:rsidRPr="0090402A">
              <w:rPr>
                <w:sz w:val="24"/>
                <w:szCs w:val="24"/>
              </w:rPr>
              <w:t>Gabių ir talentingų mokinių ugdymas</w:t>
            </w:r>
          </w:p>
        </w:tc>
        <w:tc>
          <w:tcPr>
            <w:tcW w:w="5640" w:type="dxa"/>
          </w:tcPr>
          <w:p w:rsidR="008A05F3" w:rsidRPr="0090402A" w:rsidRDefault="008A05F3" w:rsidP="00B15441">
            <w:pPr>
              <w:jc w:val="both"/>
              <w:rPr>
                <w:sz w:val="24"/>
                <w:szCs w:val="24"/>
              </w:rPr>
            </w:pPr>
            <w:r>
              <w:rPr>
                <w:sz w:val="24"/>
                <w:szCs w:val="24"/>
              </w:rPr>
              <w:t xml:space="preserve">8.3.1. 1. </w:t>
            </w:r>
            <w:r w:rsidRPr="0090402A">
              <w:rPr>
                <w:sz w:val="24"/>
                <w:szCs w:val="24"/>
              </w:rPr>
              <w:t xml:space="preserve">Įsigyta mokymo priemonių ir medžiagų STEAM ugdymui. </w:t>
            </w:r>
          </w:p>
          <w:p w:rsidR="008A05F3" w:rsidRPr="0090402A" w:rsidRDefault="008A05F3" w:rsidP="00B15441">
            <w:pPr>
              <w:jc w:val="both"/>
              <w:rPr>
                <w:sz w:val="24"/>
                <w:szCs w:val="24"/>
              </w:rPr>
            </w:pPr>
            <w:r>
              <w:rPr>
                <w:sz w:val="24"/>
                <w:szCs w:val="24"/>
              </w:rPr>
              <w:t>8.3.1.2. 5–8, I–</w:t>
            </w:r>
            <w:r w:rsidRPr="0090402A">
              <w:rPr>
                <w:sz w:val="24"/>
                <w:szCs w:val="24"/>
              </w:rPr>
              <w:t>IV klasių mokinių bendras metinis pažymio vidurkis padidės ne mažiau kaip 0,3.</w:t>
            </w:r>
          </w:p>
          <w:p w:rsidR="008A05F3" w:rsidRPr="0090402A" w:rsidRDefault="008A05F3" w:rsidP="00B15441">
            <w:pPr>
              <w:jc w:val="both"/>
              <w:rPr>
                <w:sz w:val="24"/>
                <w:szCs w:val="24"/>
              </w:rPr>
            </w:pPr>
            <w:r>
              <w:rPr>
                <w:sz w:val="24"/>
                <w:szCs w:val="24"/>
              </w:rPr>
              <w:t>8.3.1.3. 5–</w:t>
            </w:r>
            <w:r w:rsidRPr="0090402A">
              <w:rPr>
                <w:sz w:val="24"/>
                <w:szCs w:val="24"/>
              </w:rPr>
              <w:t>8 mokinių metinis pažangumas kils iki 92        proc. (nuo 87,17).</w:t>
            </w:r>
          </w:p>
          <w:p w:rsidR="008A05F3" w:rsidRDefault="008A05F3" w:rsidP="00B15441">
            <w:pPr>
              <w:jc w:val="both"/>
              <w:rPr>
                <w:sz w:val="24"/>
                <w:szCs w:val="24"/>
              </w:rPr>
            </w:pPr>
            <w:r>
              <w:rPr>
                <w:sz w:val="24"/>
                <w:szCs w:val="24"/>
              </w:rPr>
              <w:t xml:space="preserve">8.3.2.1. </w:t>
            </w:r>
            <w:r w:rsidRPr="0090402A">
              <w:rPr>
                <w:sz w:val="24"/>
                <w:szCs w:val="24"/>
              </w:rPr>
              <w:t>Robotikos užsiėmimus lanko ne mažiau kaip 10 mokinių i</w:t>
            </w:r>
            <w:r>
              <w:rPr>
                <w:sz w:val="24"/>
                <w:szCs w:val="24"/>
              </w:rPr>
              <w:t>š kiekvieno klasių koncentro (1–4 kl., 5–8 kl., I–</w:t>
            </w:r>
            <w:r w:rsidRPr="0090402A">
              <w:rPr>
                <w:sz w:val="24"/>
                <w:szCs w:val="24"/>
              </w:rPr>
              <w:t>IV kl.)</w:t>
            </w:r>
            <w:r>
              <w:rPr>
                <w:sz w:val="24"/>
                <w:szCs w:val="24"/>
              </w:rPr>
              <w:t>.Užsiėmimas skiriama 4 savaitinės valandos.</w:t>
            </w:r>
          </w:p>
          <w:p w:rsidR="008A05F3" w:rsidRPr="0090402A" w:rsidRDefault="008A05F3" w:rsidP="00B15441">
            <w:pPr>
              <w:jc w:val="both"/>
              <w:rPr>
                <w:sz w:val="24"/>
                <w:szCs w:val="24"/>
              </w:rPr>
            </w:pPr>
            <w:r>
              <w:rPr>
                <w:sz w:val="24"/>
                <w:szCs w:val="24"/>
              </w:rPr>
              <w:t>8.3.3</w:t>
            </w:r>
            <w:r w:rsidRPr="0090402A">
              <w:rPr>
                <w:sz w:val="24"/>
                <w:szCs w:val="24"/>
              </w:rPr>
              <w:t>.</w:t>
            </w:r>
            <w:r>
              <w:rPr>
                <w:sz w:val="24"/>
                <w:szCs w:val="24"/>
              </w:rPr>
              <w:t>1.</w:t>
            </w:r>
            <w:r w:rsidRPr="0090402A">
              <w:rPr>
                <w:sz w:val="24"/>
                <w:szCs w:val="24"/>
              </w:rPr>
              <w:t xml:space="preserve"> </w:t>
            </w:r>
            <w:r>
              <w:rPr>
                <w:sz w:val="24"/>
                <w:szCs w:val="24"/>
              </w:rPr>
              <w:t>Įsigyti 2</w:t>
            </w:r>
            <w:r w:rsidRPr="0090402A">
              <w:rPr>
                <w:sz w:val="24"/>
                <w:szCs w:val="24"/>
              </w:rPr>
              <w:t xml:space="preserve"> inter</w:t>
            </w:r>
            <w:r>
              <w:rPr>
                <w:sz w:val="24"/>
                <w:szCs w:val="24"/>
              </w:rPr>
              <w:t>aktyvūs siena-grindys įrenginiai.</w:t>
            </w:r>
          </w:p>
          <w:p w:rsidR="008A05F3" w:rsidRPr="0090402A" w:rsidRDefault="008A05F3" w:rsidP="00B15441">
            <w:pPr>
              <w:jc w:val="both"/>
              <w:rPr>
                <w:sz w:val="24"/>
                <w:szCs w:val="24"/>
              </w:rPr>
            </w:pPr>
            <w:r>
              <w:rPr>
                <w:sz w:val="24"/>
                <w:szCs w:val="24"/>
              </w:rPr>
              <w:t>8.3.3</w:t>
            </w:r>
            <w:r w:rsidRPr="0090402A">
              <w:rPr>
                <w:sz w:val="24"/>
                <w:szCs w:val="24"/>
              </w:rPr>
              <w:t>.</w:t>
            </w:r>
            <w:r>
              <w:rPr>
                <w:sz w:val="24"/>
                <w:szCs w:val="24"/>
              </w:rPr>
              <w:t>2.</w:t>
            </w:r>
            <w:r w:rsidRPr="0090402A">
              <w:rPr>
                <w:sz w:val="24"/>
                <w:szCs w:val="24"/>
              </w:rPr>
              <w:t xml:space="preserve"> Panaudojamas ne mažiau kaip 2 kartus per savaitę </w:t>
            </w:r>
            <w:r>
              <w:rPr>
                <w:sz w:val="24"/>
                <w:szCs w:val="24"/>
              </w:rPr>
              <w:t>ugdymo procese.</w:t>
            </w:r>
          </w:p>
          <w:p w:rsidR="008A05F3" w:rsidRPr="0090402A" w:rsidRDefault="008A05F3" w:rsidP="00B15441">
            <w:pPr>
              <w:jc w:val="both"/>
              <w:rPr>
                <w:sz w:val="24"/>
                <w:szCs w:val="24"/>
              </w:rPr>
            </w:pPr>
            <w:r>
              <w:rPr>
                <w:sz w:val="24"/>
                <w:szCs w:val="24"/>
              </w:rPr>
              <w:t xml:space="preserve">8.3.4.1. </w:t>
            </w:r>
            <w:r w:rsidRPr="0090402A">
              <w:rPr>
                <w:sz w:val="24"/>
                <w:szCs w:val="24"/>
              </w:rPr>
              <w:t>Stebėta ne mažiau kaip po 3 kiekvieno mokytojo pamokas projekto įgyvendinimo metu.</w:t>
            </w:r>
          </w:p>
          <w:p w:rsidR="008A05F3" w:rsidRDefault="008A05F3" w:rsidP="00B15441">
            <w:pPr>
              <w:jc w:val="both"/>
              <w:rPr>
                <w:sz w:val="24"/>
                <w:szCs w:val="24"/>
              </w:rPr>
            </w:pPr>
            <w:r>
              <w:rPr>
                <w:sz w:val="24"/>
                <w:szCs w:val="24"/>
              </w:rPr>
              <w:t>8.3.4.2.Kiekvienoje dalykų mokytojų grupėje organizuotos ne mažiau kaip trys diskusijos.</w:t>
            </w:r>
          </w:p>
          <w:p w:rsidR="008A05F3" w:rsidRPr="0090402A" w:rsidRDefault="008A05F3" w:rsidP="00B15441">
            <w:pPr>
              <w:jc w:val="both"/>
              <w:rPr>
                <w:sz w:val="24"/>
                <w:szCs w:val="24"/>
              </w:rPr>
            </w:pPr>
            <w:r>
              <w:rPr>
                <w:sz w:val="24"/>
                <w:szCs w:val="24"/>
              </w:rPr>
              <w:t xml:space="preserve">8.3.5.1. </w:t>
            </w:r>
            <w:r w:rsidRPr="0090402A">
              <w:rPr>
                <w:sz w:val="24"/>
                <w:szCs w:val="24"/>
              </w:rPr>
              <w:t>Įsteigta 1 gamtos mokslų akademija.</w:t>
            </w:r>
          </w:p>
          <w:p w:rsidR="008A05F3" w:rsidRPr="007404B8" w:rsidRDefault="008A05F3" w:rsidP="00B15441">
            <w:pPr>
              <w:jc w:val="both"/>
              <w:rPr>
                <w:sz w:val="24"/>
                <w:szCs w:val="24"/>
              </w:rPr>
            </w:pPr>
            <w:r>
              <w:rPr>
                <w:sz w:val="24"/>
                <w:szCs w:val="24"/>
              </w:rPr>
              <w:t xml:space="preserve">8.3.5.2. </w:t>
            </w:r>
            <w:r w:rsidRPr="0090402A">
              <w:rPr>
                <w:sz w:val="24"/>
                <w:szCs w:val="24"/>
              </w:rPr>
              <w:t>Akademijos veikloje dalyvauja ne mažiau kaip 20 mokinių.</w:t>
            </w:r>
          </w:p>
        </w:tc>
      </w:tr>
    </w:tbl>
    <w:p w:rsidR="008A05F3" w:rsidRDefault="008A05F3" w:rsidP="008A05F3">
      <w:pPr>
        <w:jc w:val="center"/>
        <w:rPr>
          <w:sz w:val="24"/>
          <w:szCs w:val="24"/>
        </w:rPr>
      </w:pPr>
    </w:p>
    <w:p w:rsidR="008A05F3" w:rsidRPr="009D6356" w:rsidRDefault="008A05F3" w:rsidP="008A05F3">
      <w:pPr>
        <w:jc w:val="center"/>
        <w:rPr>
          <w:b/>
          <w:sz w:val="24"/>
          <w:szCs w:val="24"/>
        </w:rPr>
      </w:pPr>
      <w:r w:rsidRPr="009D6356">
        <w:rPr>
          <w:b/>
          <w:sz w:val="24"/>
          <w:szCs w:val="24"/>
        </w:rPr>
        <w:t>9.Rizika, kuriai esant nustatytos užduotys gali būti neįvykdytos(aplinkybės, kurios gali turėti neigiamos įtakos įvykdyti šias užduotis)</w:t>
      </w:r>
    </w:p>
    <w:tbl>
      <w:tblPr>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424"/>
      </w:tblGrid>
      <w:tr w:rsidR="008A05F3" w:rsidTr="00B15441">
        <w:tc>
          <w:tcPr>
            <w:tcW w:w="15424" w:type="dxa"/>
          </w:tcPr>
          <w:p w:rsidR="008A05F3" w:rsidRDefault="008A05F3" w:rsidP="00B15441">
            <w:pPr>
              <w:jc w:val="both"/>
              <w:rPr>
                <w:sz w:val="24"/>
                <w:szCs w:val="24"/>
              </w:rPr>
            </w:pPr>
            <w:r>
              <w:rPr>
                <w:sz w:val="24"/>
                <w:szCs w:val="24"/>
              </w:rPr>
              <w:t>9.1.Žmogiškieji faktoriai (liga ir kt. priežastys)</w:t>
            </w:r>
          </w:p>
        </w:tc>
      </w:tr>
      <w:tr w:rsidR="008A05F3" w:rsidTr="00B15441">
        <w:tc>
          <w:tcPr>
            <w:tcW w:w="15424" w:type="dxa"/>
          </w:tcPr>
          <w:p w:rsidR="008A05F3" w:rsidRDefault="008A05F3" w:rsidP="00B15441">
            <w:pPr>
              <w:jc w:val="both"/>
              <w:rPr>
                <w:sz w:val="24"/>
                <w:szCs w:val="24"/>
              </w:rPr>
            </w:pPr>
            <w:r>
              <w:rPr>
                <w:sz w:val="24"/>
                <w:szCs w:val="24"/>
              </w:rPr>
              <w:t>9.2. Force majore (įvykiai ar aplinkybės, kurių negalima nei numatyti arba išvengti, nei kuriomis priemonėmis pašalinti) arba nepakankamas finansavimas</w:t>
            </w:r>
          </w:p>
        </w:tc>
      </w:tr>
      <w:tr w:rsidR="008A05F3" w:rsidTr="00B15441">
        <w:tc>
          <w:tcPr>
            <w:tcW w:w="15424" w:type="dxa"/>
          </w:tcPr>
          <w:p w:rsidR="008A05F3" w:rsidRDefault="008A05F3" w:rsidP="00B15441">
            <w:pPr>
              <w:jc w:val="both"/>
              <w:rPr>
                <w:sz w:val="24"/>
                <w:szCs w:val="24"/>
              </w:rPr>
            </w:pPr>
          </w:p>
        </w:tc>
      </w:tr>
    </w:tbl>
    <w:p w:rsidR="008A05F3" w:rsidRDefault="008A05F3" w:rsidP="008A05F3">
      <w:pPr>
        <w:rPr>
          <w:b/>
          <w:color w:val="000000"/>
          <w:sz w:val="24"/>
          <w:szCs w:val="24"/>
        </w:rPr>
      </w:pPr>
    </w:p>
    <w:p w:rsidR="008A05F3" w:rsidRDefault="008A05F3" w:rsidP="008A05F3">
      <w:pPr>
        <w:tabs>
          <w:tab w:val="left" w:pos="2581"/>
          <w:tab w:val="center" w:pos="6979"/>
        </w:tabs>
        <w:rPr>
          <w:color w:val="000000"/>
          <w:sz w:val="24"/>
          <w:szCs w:val="24"/>
        </w:rPr>
      </w:pPr>
      <w:r>
        <w:rPr>
          <w:b/>
          <w:color w:val="000000"/>
          <w:sz w:val="24"/>
          <w:szCs w:val="24"/>
        </w:rPr>
        <w:tab/>
      </w:r>
      <w:r>
        <w:rPr>
          <w:b/>
          <w:color w:val="000000"/>
          <w:sz w:val="24"/>
          <w:szCs w:val="24"/>
        </w:rPr>
        <w:tab/>
        <w:t>VI SKYRIUS</w:t>
      </w:r>
    </w:p>
    <w:p w:rsidR="008A05F3" w:rsidRDefault="008A05F3" w:rsidP="008A05F3">
      <w:pPr>
        <w:jc w:val="center"/>
        <w:rPr>
          <w:color w:val="000000"/>
          <w:sz w:val="24"/>
          <w:szCs w:val="24"/>
        </w:rPr>
      </w:pPr>
      <w:r>
        <w:rPr>
          <w:b/>
          <w:color w:val="000000"/>
          <w:sz w:val="24"/>
          <w:szCs w:val="24"/>
        </w:rPr>
        <w:t>VERTINIMO PAGRINDIMAS IR SIŪLYMAI</w:t>
      </w:r>
    </w:p>
    <w:p w:rsidR="008A05F3" w:rsidRDefault="008A05F3" w:rsidP="008A05F3">
      <w:pPr>
        <w:jc w:val="center"/>
        <w:rPr>
          <w:color w:val="000000"/>
        </w:rPr>
      </w:pPr>
    </w:p>
    <w:p w:rsidR="008A05F3" w:rsidRDefault="008A05F3" w:rsidP="008A05F3">
      <w:pPr>
        <w:tabs>
          <w:tab w:val="right" w:pos="9071"/>
        </w:tabs>
        <w:jc w:val="both"/>
        <w:rPr>
          <w:color w:val="000000"/>
          <w:sz w:val="24"/>
          <w:szCs w:val="24"/>
        </w:rPr>
      </w:pPr>
      <w:r>
        <w:rPr>
          <w:b/>
          <w:color w:val="000000"/>
          <w:sz w:val="24"/>
          <w:szCs w:val="24"/>
        </w:rPr>
        <w:t>7. Įvertinimas, jo pagrindimas ir siūlymai:</w:t>
      </w:r>
      <w:r>
        <w:rPr>
          <w:color w:val="000000"/>
          <w:sz w:val="24"/>
          <w:szCs w:val="24"/>
        </w:rPr>
        <w:tab/>
      </w:r>
    </w:p>
    <w:p w:rsidR="008A05F3" w:rsidRDefault="008A05F3" w:rsidP="008A05F3">
      <w:pPr>
        <w:tabs>
          <w:tab w:val="right" w:pos="9071"/>
        </w:tabs>
        <w:jc w:val="both"/>
        <w:rPr>
          <w:color w:val="000000"/>
          <w:sz w:val="24"/>
          <w:szCs w:val="24"/>
        </w:rPr>
      </w:pPr>
      <w:r>
        <w:rPr>
          <w:color w:val="000000"/>
          <w:sz w:val="24"/>
          <w:szCs w:val="24"/>
        </w:rPr>
        <w:tab/>
      </w:r>
    </w:p>
    <w:p w:rsidR="008A05F3" w:rsidRDefault="008A05F3" w:rsidP="008A05F3">
      <w:pPr>
        <w:tabs>
          <w:tab w:val="right" w:pos="9071"/>
        </w:tabs>
        <w:jc w:val="both"/>
        <w:rPr>
          <w:color w:val="000000"/>
          <w:sz w:val="24"/>
          <w:szCs w:val="24"/>
        </w:rPr>
      </w:pPr>
    </w:p>
    <w:p w:rsidR="008A05F3" w:rsidRDefault="008A05F3" w:rsidP="008A05F3">
      <w:pPr>
        <w:rPr>
          <w:color w:val="000000"/>
          <w:sz w:val="24"/>
          <w:szCs w:val="24"/>
        </w:rPr>
      </w:pPr>
      <w:r>
        <w:rPr>
          <w:b/>
          <w:color w:val="000000"/>
          <w:sz w:val="24"/>
          <w:szCs w:val="24"/>
        </w:rPr>
        <w:t>8. Įvertinimas, jo pagrindimas ir siūlymai:</w:t>
      </w:r>
      <w:r>
        <w:rPr>
          <w:color w:val="000000"/>
          <w:sz w:val="24"/>
          <w:szCs w:val="24"/>
        </w:rPr>
        <w:tab/>
      </w:r>
    </w:p>
    <w:p w:rsidR="008A05F3" w:rsidRDefault="008A05F3" w:rsidP="008A05F3">
      <w:pPr>
        <w:tabs>
          <w:tab w:val="right" w:pos="9071"/>
        </w:tabs>
        <w:jc w:val="both"/>
        <w:rPr>
          <w:color w:val="000000"/>
          <w:sz w:val="24"/>
          <w:szCs w:val="24"/>
        </w:rPr>
      </w:pPr>
      <w:r>
        <w:rPr>
          <w:color w:val="000000"/>
          <w:sz w:val="24"/>
          <w:szCs w:val="24"/>
        </w:rPr>
        <w:tab/>
      </w:r>
    </w:p>
    <w:p w:rsidR="008A05F3" w:rsidRDefault="008A05F3" w:rsidP="008A05F3">
      <w:pPr>
        <w:tabs>
          <w:tab w:val="right" w:pos="9071"/>
        </w:tabs>
        <w:jc w:val="both"/>
        <w:rPr>
          <w:sz w:val="24"/>
          <w:szCs w:val="24"/>
        </w:rPr>
      </w:pPr>
    </w:p>
    <w:p w:rsidR="008A05F3" w:rsidRDefault="008A05F3" w:rsidP="008A05F3">
      <w:pPr>
        <w:tabs>
          <w:tab w:val="right" w:pos="9071"/>
        </w:tabs>
        <w:jc w:val="both"/>
        <w:rPr>
          <w:sz w:val="24"/>
          <w:szCs w:val="24"/>
        </w:rPr>
      </w:pPr>
    </w:p>
    <w:p w:rsidR="008A05F3" w:rsidRDefault="008A05F3" w:rsidP="008A05F3">
      <w:pPr>
        <w:tabs>
          <w:tab w:val="right" w:pos="9071"/>
        </w:tabs>
        <w:jc w:val="both"/>
        <w:rPr>
          <w:color w:val="000000"/>
          <w:sz w:val="24"/>
          <w:szCs w:val="24"/>
        </w:rPr>
      </w:pPr>
      <w:r>
        <w:rPr>
          <w:color w:val="000000"/>
          <w:sz w:val="24"/>
          <w:szCs w:val="24"/>
        </w:rPr>
        <w:t>_____________________                                                         __________            _________________         __________</w:t>
      </w:r>
    </w:p>
    <w:p w:rsidR="008A05F3" w:rsidRDefault="008A05F3" w:rsidP="008A05F3">
      <w:pPr>
        <w:tabs>
          <w:tab w:val="left" w:pos="1276"/>
          <w:tab w:val="left" w:pos="4536"/>
          <w:tab w:val="left" w:pos="7230"/>
        </w:tabs>
        <w:jc w:val="both"/>
        <w:rPr>
          <w:color w:val="000000"/>
        </w:rPr>
      </w:pPr>
      <w:r>
        <w:rPr>
          <w:color w:val="000000"/>
        </w:rPr>
        <w:t>(švietimo įstaigos savininko teises ir                                                                      (parašas)                        (vardas ir pavardė)                    (data)</w:t>
      </w:r>
    </w:p>
    <w:p w:rsidR="008A05F3" w:rsidRDefault="008A05F3" w:rsidP="008A05F3">
      <w:pPr>
        <w:tabs>
          <w:tab w:val="left" w:pos="1276"/>
          <w:tab w:val="left" w:pos="4536"/>
          <w:tab w:val="left" w:pos="7230"/>
        </w:tabs>
        <w:jc w:val="both"/>
        <w:rPr>
          <w:color w:val="000000"/>
        </w:rPr>
      </w:pPr>
      <w:r>
        <w:rPr>
          <w:color w:val="000000"/>
        </w:rPr>
        <w:t xml:space="preserve">pareigas įgyvendinančios institucijos </w:t>
      </w:r>
    </w:p>
    <w:p w:rsidR="008A05F3" w:rsidRDefault="008A05F3" w:rsidP="008A05F3">
      <w:pPr>
        <w:tabs>
          <w:tab w:val="left" w:pos="1276"/>
          <w:tab w:val="left" w:pos="4536"/>
          <w:tab w:val="left" w:pos="7230"/>
        </w:tabs>
        <w:jc w:val="both"/>
        <w:rPr>
          <w:color w:val="000000"/>
        </w:rPr>
      </w:pPr>
      <w:r>
        <w:rPr>
          <w:color w:val="000000"/>
        </w:rPr>
        <w:t>įgalioto asmens pareigos)</w:t>
      </w:r>
    </w:p>
    <w:p w:rsidR="008A05F3" w:rsidRDefault="008A05F3" w:rsidP="008A05F3">
      <w:pPr>
        <w:tabs>
          <w:tab w:val="left" w:pos="6237"/>
          <w:tab w:val="right" w:pos="8306"/>
        </w:tabs>
        <w:rPr>
          <w:sz w:val="24"/>
          <w:szCs w:val="24"/>
        </w:rPr>
      </w:pPr>
    </w:p>
    <w:p w:rsidR="008A05F3" w:rsidRDefault="008A05F3" w:rsidP="008A05F3">
      <w:pPr>
        <w:tabs>
          <w:tab w:val="left" w:pos="6237"/>
          <w:tab w:val="right" w:pos="8306"/>
        </w:tabs>
        <w:rPr>
          <w:color w:val="000000"/>
          <w:sz w:val="24"/>
          <w:szCs w:val="24"/>
        </w:rPr>
      </w:pPr>
      <w:r w:rsidRPr="009D6356">
        <w:rPr>
          <w:b/>
          <w:color w:val="000000"/>
          <w:sz w:val="24"/>
          <w:szCs w:val="24"/>
        </w:rPr>
        <w:t>Galutinis metų veiklos ataskaitos įvertinimas</w:t>
      </w:r>
      <w:r>
        <w:rPr>
          <w:color w:val="000000"/>
          <w:sz w:val="24"/>
          <w:szCs w:val="24"/>
        </w:rPr>
        <w:t xml:space="preserve"> ______________________.</w:t>
      </w:r>
    </w:p>
    <w:p w:rsidR="008A05F3" w:rsidRDefault="008A05F3" w:rsidP="008A05F3">
      <w:pPr>
        <w:tabs>
          <w:tab w:val="left" w:pos="4253"/>
          <w:tab w:val="left" w:pos="6946"/>
        </w:tabs>
        <w:jc w:val="both"/>
        <w:rPr>
          <w:color w:val="000000"/>
          <w:sz w:val="24"/>
          <w:szCs w:val="24"/>
        </w:rPr>
      </w:pPr>
    </w:p>
    <w:p w:rsidR="008A05F3" w:rsidRDefault="008A05F3" w:rsidP="008A05F3">
      <w:pPr>
        <w:tabs>
          <w:tab w:val="left" w:pos="1276"/>
          <w:tab w:val="left" w:pos="5954"/>
          <w:tab w:val="left" w:pos="8364"/>
        </w:tabs>
        <w:jc w:val="both"/>
        <w:rPr>
          <w:color w:val="000000"/>
          <w:sz w:val="24"/>
          <w:szCs w:val="24"/>
        </w:rPr>
      </w:pPr>
    </w:p>
    <w:p w:rsidR="008A05F3" w:rsidRDefault="008A05F3" w:rsidP="008A05F3">
      <w:pPr>
        <w:tabs>
          <w:tab w:val="left" w:pos="1276"/>
          <w:tab w:val="left" w:pos="5954"/>
          <w:tab w:val="left" w:pos="8364"/>
        </w:tabs>
        <w:jc w:val="both"/>
        <w:rPr>
          <w:color w:val="000000"/>
          <w:sz w:val="24"/>
          <w:szCs w:val="24"/>
        </w:rPr>
      </w:pPr>
      <w:r>
        <w:rPr>
          <w:color w:val="000000"/>
          <w:sz w:val="24"/>
          <w:szCs w:val="24"/>
        </w:rPr>
        <w:t>Susipažinau.____________________                 __________                 _________________         __________</w:t>
      </w:r>
    </w:p>
    <w:p w:rsidR="008A05F3" w:rsidRDefault="008A05F3" w:rsidP="008A05F3">
      <w:r>
        <w:rPr>
          <w:color w:val="000000"/>
        </w:rPr>
        <w:t xml:space="preserve">(švietimo įstaigos vadovo pareigos)                  (parašas)                     </w:t>
      </w:r>
    </w:p>
    <w:p w:rsidR="00CC3993" w:rsidRPr="007404B8" w:rsidRDefault="00CC3993" w:rsidP="007404B8">
      <w:pPr>
        <w:pBdr>
          <w:top w:val="nil"/>
          <w:left w:val="nil"/>
          <w:bottom w:val="nil"/>
          <w:right w:val="nil"/>
          <w:between w:val="nil"/>
        </w:pBdr>
        <w:tabs>
          <w:tab w:val="left" w:pos="4536"/>
          <w:tab w:val="left" w:pos="7230"/>
        </w:tabs>
        <w:jc w:val="both"/>
        <w:rPr>
          <w:color w:val="000000"/>
        </w:rPr>
      </w:pPr>
    </w:p>
    <w:sectPr w:rsidR="00CC3993" w:rsidRPr="007404B8" w:rsidSect="007404B8">
      <w:pgSz w:w="16840" w:h="11907" w:orient="landscape"/>
      <w:pgMar w:top="1134" w:right="851" w:bottom="561" w:left="1259" w:header="289" w:footer="720"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01F" w:rsidRDefault="006C301F" w:rsidP="00F52934">
      <w:r>
        <w:separator/>
      </w:r>
    </w:p>
  </w:endnote>
  <w:endnote w:type="continuationSeparator" w:id="1">
    <w:p w:rsidR="006C301F" w:rsidRDefault="006C301F" w:rsidP="00F52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Myriad Pro">
    <w:altName w:val="Arial"/>
    <w:panose1 w:val="00000000000000000000"/>
    <w:charset w:val="00"/>
    <w:family w:val="swiss"/>
    <w:notTrueType/>
    <w:pitch w:val="default"/>
    <w:sig w:usb0="00000003"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Mincho">
    <w:altName w:val="?l?r ??fc"/>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01F" w:rsidRDefault="006C301F" w:rsidP="00F52934">
      <w:r>
        <w:separator/>
      </w:r>
    </w:p>
  </w:footnote>
  <w:footnote w:type="continuationSeparator" w:id="1">
    <w:p w:rsidR="006C301F" w:rsidRDefault="006C301F" w:rsidP="00F52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751CB"/>
    <w:multiLevelType w:val="multilevel"/>
    <w:tmpl w:val="E6C4A16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64B4B02"/>
    <w:multiLevelType w:val="hybridMultilevel"/>
    <w:tmpl w:val="03DED4E0"/>
    <w:lvl w:ilvl="0" w:tplc="373A000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59D0C3C"/>
    <w:multiLevelType w:val="hybridMultilevel"/>
    <w:tmpl w:val="F9D609A0"/>
    <w:lvl w:ilvl="0" w:tplc="B6C2B7A8">
      <w:start w:val="1"/>
      <w:numFmt w:val="bullet"/>
      <w:lvlText w:val=""/>
      <w:lvlJc w:val="left"/>
      <w:pPr>
        <w:tabs>
          <w:tab w:val="num" w:pos="720"/>
        </w:tabs>
        <w:ind w:left="720" w:hanging="360"/>
      </w:pPr>
      <w:rPr>
        <w:rFonts w:ascii="Wingdings 2" w:hAnsi="Wingdings 2" w:hint="default"/>
      </w:rPr>
    </w:lvl>
    <w:lvl w:ilvl="1" w:tplc="5BF64AF6" w:tentative="1">
      <w:start w:val="1"/>
      <w:numFmt w:val="bullet"/>
      <w:lvlText w:val=""/>
      <w:lvlJc w:val="left"/>
      <w:pPr>
        <w:tabs>
          <w:tab w:val="num" w:pos="1440"/>
        </w:tabs>
        <w:ind w:left="1440" w:hanging="360"/>
      </w:pPr>
      <w:rPr>
        <w:rFonts w:ascii="Wingdings 2" w:hAnsi="Wingdings 2" w:hint="default"/>
      </w:rPr>
    </w:lvl>
    <w:lvl w:ilvl="2" w:tplc="47A86BE8" w:tentative="1">
      <w:start w:val="1"/>
      <w:numFmt w:val="bullet"/>
      <w:lvlText w:val=""/>
      <w:lvlJc w:val="left"/>
      <w:pPr>
        <w:tabs>
          <w:tab w:val="num" w:pos="2160"/>
        </w:tabs>
        <w:ind w:left="2160" w:hanging="360"/>
      </w:pPr>
      <w:rPr>
        <w:rFonts w:ascii="Wingdings 2" w:hAnsi="Wingdings 2" w:hint="default"/>
      </w:rPr>
    </w:lvl>
    <w:lvl w:ilvl="3" w:tplc="131C7530" w:tentative="1">
      <w:start w:val="1"/>
      <w:numFmt w:val="bullet"/>
      <w:lvlText w:val=""/>
      <w:lvlJc w:val="left"/>
      <w:pPr>
        <w:tabs>
          <w:tab w:val="num" w:pos="2880"/>
        </w:tabs>
        <w:ind w:left="2880" w:hanging="360"/>
      </w:pPr>
      <w:rPr>
        <w:rFonts w:ascii="Wingdings 2" w:hAnsi="Wingdings 2" w:hint="default"/>
      </w:rPr>
    </w:lvl>
    <w:lvl w:ilvl="4" w:tplc="3F4485C2" w:tentative="1">
      <w:start w:val="1"/>
      <w:numFmt w:val="bullet"/>
      <w:lvlText w:val=""/>
      <w:lvlJc w:val="left"/>
      <w:pPr>
        <w:tabs>
          <w:tab w:val="num" w:pos="3600"/>
        </w:tabs>
        <w:ind w:left="3600" w:hanging="360"/>
      </w:pPr>
      <w:rPr>
        <w:rFonts w:ascii="Wingdings 2" w:hAnsi="Wingdings 2" w:hint="default"/>
      </w:rPr>
    </w:lvl>
    <w:lvl w:ilvl="5" w:tplc="0BE4A34C" w:tentative="1">
      <w:start w:val="1"/>
      <w:numFmt w:val="bullet"/>
      <w:lvlText w:val=""/>
      <w:lvlJc w:val="left"/>
      <w:pPr>
        <w:tabs>
          <w:tab w:val="num" w:pos="4320"/>
        </w:tabs>
        <w:ind w:left="4320" w:hanging="360"/>
      </w:pPr>
      <w:rPr>
        <w:rFonts w:ascii="Wingdings 2" w:hAnsi="Wingdings 2" w:hint="default"/>
      </w:rPr>
    </w:lvl>
    <w:lvl w:ilvl="6" w:tplc="4A38A28E" w:tentative="1">
      <w:start w:val="1"/>
      <w:numFmt w:val="bullet"/>
      <w:lvlText w:val=""/>
      <w:lvlJc w:val="left"/>
      <w:pPr>
        <w:tabs>
          <w:tab w:val="num" w:pos="5040"/>
        </w:tabs>
        <w:ind w:left="5040" w:hanging="360"/>
      </w:pPr>
      <w:rPr>
        <w:rFonts w:ascii="Wingdings 2" w:hAnsi="Wingdings 2" w:hint="default"/>
      </w:rPr>
    </w:lvl>
    <w:lvl w:ilvl="7" w:tplc="BF4689CA" w:tentative="1">
      <w:start w:val="1"/>
      <w:numFmt w:val="bullet"/>
      <w:lvlText w:val=""/>
      <w:lvlJc w:val="left"/>
      <w:pPr>
        <w:tabs>
          <w:tab w:val="num" w:pos="5760"/>
        </w:tabs>
        <w:ind w:left="5760" w:hanging="360"/>
      </w:pPr>
      <w:rPr>
        <w:rFonts w:ascii="Wingdings 2" w:hAnsi="Wingdings 2" w:hint="default"/>
      </w:rPr>
    </w:lvl>
    <w:lvl w:ilvl="8" w:tplc="7DB6320E" w:tentative="1">
      <w:start w:val="1"/>
      <w:numFmt w:val="bullet"/>
      <w:lvlText w:val=""/>
      <w:lvlJc w:val="left"/>
      <w:pPr>
        <w:tabs>
          <w:tab w:val="num" w:pos="6480"/>
        </w:tabs>
        <w:ind w:left="6480" w:hanging="360"/>
      </w:pPr>
      <w:rPr>
        <w:rFonts w:ascii="Wingdings 2" w:hAnsi="Wingdings 2" w:hint="default"/>
      </w:rPr>
    </w:lvl>
  </w:abstractNum>
  <w:abstractNum w:abstractNumId="3">
    <w:nsid w:val="684567BC"/>
    <w:multiLevelType w:val="multilevel"/>
    <w:tmpl w:val="C944CFB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98C6AC8"/>
    <w:multiLevelType w:val="hybridMultilevel"/>
    <w:tmpl w:val="7D6E59FC"/>
    <w:lvl w:ilvl="0" w:tplc="0409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A8D65EE"/>
    <w:multiLevelType w:val="hybridMultilevel"/>
    <w:tmpl w:val="B60C6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hyphenationZone w:val="396"/>
  <w:characterSpacingControl w:val="doNotCompress"/>
  <w:footnotePr>
    <w:footnote w:id="0"/>
    <w:footnote w:id="1"/>
  </w:footnotePr>
  <w:endnotePr>
    <w:endnote w:id="0"/>
    <w:endnote w:id="1"/>
  </w:endnotePr>
  <w:compat/>
  <w:rsids>
    <w:rsidRoot w:val="00CC3993"/>
    <w:rsid w:val="00015308"/>
    <w:rsid w:val="00017B80"/>
    <w:rsid w:val="0005296B"/>
    <w:rsid w:val="00053FD1"/>
    <w:rsid w:val="000729D8"/>
    <w:rsid w:val="00090D2D"/>
    <w:rsid w:val="000A59E6"/>
    <w:rsid w:val="000D31B2"/>
    <w:rsid w:val="001179D8"/>
    <w:rsid w:val="001422DA"/>
    <w:rsid w:val="00145E1C"/>
    <w:rsid w:val="001C3F01"/>
    <w:rsid w:val="001D16E7"/>
    <w:rsid w:val="001D1C24"/>
    <w:rsid w:val="001D583B"/>
    <w:rsid w:val="002034D6"/>
    <w:rsid w:val="00224EBF"/>
    <w:rsid w:val="0023326A"/>
    <w:rsid w:val="00242F90"/>
    <w:rsid w:val="002914A1"/>
    <w:rsid w:val="002A536B"/>
    <w:rsid w:val="002B176D"/>
    <w:rsid w:val="002C21A8"/>
    <w:rsid w:val="002F2DCE"/>
    <w:rsid w:val="00310B52"/>
    <w:rsid w:val="00347B88"/>
    <w:rsid w:val="00355FD9"/>
    <w:rsid w:val="00371890"/>
    <w:rsid w:val="003802F7"/>
    <w:rsid w:val="003C5837"/>
    <w:rsid w:val="00407C67"/>
    <w:rsid w:val="00411FDC"/>
    <w:rsid w:val="00416A4B"/>
    <w:rsid w:val="004248AD"/>
    <w:rsid w:val="0042541E"/>
    <w:rsid w:val="004513ED"/>
    <w:rsid w:val="00460E69"/>
    <w:rsid w:val="00485317"/>
    <w:rsid w:val="00486284"/>
    <w:rsid w:val="004862C4"/>
    <w:rsid w:val="004C065C"/>
    <w:rsid w:val="004C628D"/>
    <w:rsid w:val="004D604C"/>
    <w:rsid w:val="0050070B"/>
    <w:rsid w:val="00502715"/>
    <w:rsid w:val="00505B28"/>
    <w:rsid w:val="00554B2B"/>
    <w:rsid w:val="00567058"/>
    <w:rsid w:val="00571035"/>
    <w:rsid w:val="005725EF"/>
    <w:rsid w:val="005877C0"/>
    <w:rsid w:val="00592C38"/>
    <w:rsid w:val="005A0FF2"/>
    <w:rsid w:val="005B4663"/>
    <w:rsid w:val="005D4360"/>
    <w:rsid w:val="006174FD"/>
    <w:rsid w:val="00654CC2"/>
    <w:rsid w:val="0065721D"/>
    <w:rsid w:val="006613E0"/>
    <w:rsid w:val="00671A8F"/>
    <w:rsid w:val="006735E7"/>
    <w:rsid w:val="006B5B0C"/>
    <w:rsid w:val="006C301F"/>
    <w:rsid w:val="006C53CA"/>
    <w:rsid w:val="006D7FCD"/>
    <w:rsid w:val="006E57E2"/>
    <w:rsid w:val="00717706"/>
    <w:rsid w:val="0073220A"/>
    <w:rsid w:val="007404B8"/>
    <w:rsid w:val="007A1F39"/>
    <w:rsid w:val="007E1B44"/>
    <w:rsid w:val="00803D9A"/>
    <w:rsid w:val="008120BE"/>
    <w:rsid w:val="008269D8"/>
    <w:rsid w:val="008331EF"/>
    <w:rsid w:val="00846CCA"/>
    <w:rsid w:val="00865D56"/>
    <w:rsid w:val="00871CA2"/>
    <w:rsid w:val="00896816"/>
    <w:rsid w:val="008A05F3"/>
    <w:rsid w:val="008D40D5"/>
    <w:rsid w:val="008D50D0"/>
    <w:rsid w:val="008E41B1"/>
    <w:rsid w:val="00911E59"/>
    <w:rsid w:val="00915FA0"/>
    <w:rsid w:val="00926126"/>
    <w:rsid w:val="009315D1"/>
    <w:rsid w:val="0095692D"/>
    <w:rsid w:val="00963AD1"/>
    <w:rsid w:val="00986FA3"/>
    <w:rsid w:val="00996B62"/>
    <w:rsid w:val="009A6AD3"/>
    <w:rsid w:val="009B0991"/>
    <w:rsid w:val="009B1518"/>
    <w:rsid w:val="009C3BBC"/>
    <w:rsid w:val="009D3D70"/>
    <w:rsid w:val="009D6356"/>
    <w:rsid w:val="009E1E52"/>
    <w:rsid w:val="00A02DCC"/>
    <w:rsid w:val="00A13939"/>
    <w:rsid w:val="00A37CB1"/>
    <w:rsid w:val="00A45488"/>
    <w:rsid w:val="00A56764"/>
    <w:rsid w:val="00A70828"/>
    <w:rsid w:val="00A76B9D"/>
    <w:rsid w:val="00A8734C"/>
    <w:rsid w:val="00AC09C4"/>
    <w:rsid w:val="00AF2955"/>
    <w:rsid w:val="00B077B1"/>
    <w:rsid w:val="00B152EB"/>
    <w:rsid w:val="00B26E02"/>
    <w:rsid w:val="00B603B3"/>
    <w:rsid w:val="00B661B2"/>
    <w:rsid w:val="00BA7A0E"/>
    <w:rsid w:val="00BC0003"/>
    <w:rsid w:val="00BC732B"/>
    <w:rsid w:val="00BD34A3"/>
    <w:rsid w:val="00BD5829"/>
    <w:rsid w:val="00BE5C96"/>
    <w:rsid w:val="00C267B5"/>
    <w:rsid w:val="00C55EB4"/>
    <w:rsid w:val="00C60FFA"/>
    <w:rsid w:val="00C73748"/>
    <w:rsid w:val="00C82D3B"/>
    <w:rsid w:val="00CA09CE"/>
    <w:rsid w:val="00CA10D1"/>
    <w:rsid w:val="00CC3993"/>
    <w:rsid w:val="00CC52EF"/>
    <w:rsid w:val="00CD5454"/>
    <w:rsid w:val="00CE63C7"/>
    <w:rsid w:val="00CF59F7"/>
    <w:rsid w:val="00D03B9F"/>
    <w:rsid w:val="00D3020B"/>
    <w:rsid w:val="00D41CC3"/>
    <w:rsid w:val="00D54F86"/>
    <w:rsid w:val="00D600D7"/>
    <w:rsid w:val="00D60FB1"/>
    <w:rsid w:val="00D87CF4"/>
    <w:rsid w:val="00DB35C0"/>
    <w:rsid w:val="00DD3DCE"/>
    <w:rsid w:val="00DF7CF7"/>
    <w:rsid w:val="00E03CF6"/>
    <w:rsid w:val="00E1704F"/>
    <w:rsid w:val="00E3523C"/>
    <w:rsid w:val="00E5212D"/>
    <w:rsid w:val="00E52915"/>
    <w:rsid w:val="00E55FAE"/>
    <w:rsid w:val="00E94636"/>
    <w:rsid w:val="00EB70E3"/>
    <w:rsid w:val="00EE522A"/>
    <w:rsid w:val="00EF2FA4"/>
    <w:rsid w:val="00EF6CEF"/>
    <w:rsid w:val="00F23CF3"/>
    <w:rsid w:val="00F30E11"/>
    <w:rsid w:val="00F339DF"/>
    <w:rsid w:val="00F35B53"/>
    <w:rsid w:val="00F52934"/>
    <w:rsid w:val="00FA18A0"/>
    <w:rsid w:val="00FB5351"/>
    <w:rsid w:val="00FD7A69"/>
    <w:rsid w:val="00FF199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6735E7"/>
  </w:style>
  <w:style w:type="paragraph" w:styleId="Antrat1">
    <w:name w:val="heading 1"/>
    <w:basedOn w:val="prastasis"/>
    <w:next w:val="prastasis"/>
    <w:rsid w:val="006735E7"/>
    <w:pPr>
      <w:keepNext/>
      <w:keepLines/>
      <w:spacing w:before="480" w:after="120"/>
      <w:outlineLvl w:val="0"/>
    </w:pPr>
    <w:rPr>
      <w:b/>
      <w:sz w:val="48"/>
      <w:szCs w:val="48"/>
    </w:rPr>
  </w:style>
  <w:style w:type="paragraph" w:styleId="Antrat2">
    <w:name w:val="heading 2"/>
    <w:basedOn w:val="prastasis"/>
    <w:next w:val="prastasis"/>
    <w:rsid w:val="006735E7"/>
    <w:pPr>
      <w:keepNext/>
      <w:keepLines/>
      <w:spacing w:before="360" w:after="80"/>
      <w:outlineLvl w:val="1"/>
    </w:pPr>
    <w:rPr>
      <w:b/>
      <w:sz w:val="36"/>
      <w:szCs w:val="36"/>
    </w:rPr>
  </w:style>
  <w:style w:type="paragraph" w:styleId="Antrat3">
    <w:name w:val="heading 3"/>
    <w:basedOn w:val="prastasis"/>
    <w:next w:val="prastasis"/>
    <w:rsid w:val="006735E7"/>
    <w:pPr>
      <w:keepNext/>
      <w:keepLines/>
      <w:spacing w:before="280" w:after="80"/>
      <w:outlineLvl w:val="2"/>
    </w:pPr>
    <w:rPr>
      <w:b/>
      <w:sz w:val="28"/>
      <w:szCs w:val="28"/>
    </w:rPr>
  </w:style>
  <w:style w:type="paragraph" w:styleId="Antrat4">
    <w:name w:val="heading 4"/>
    <w:basedOn w:val="prastasis"/>
    <w:next w:val="prastasis"/>
    <w:rsid w:val="006735E7"/>
    <w:pPr>
      <w:keepNext/>
      <w:keepLines/>
      <w:spacing w:before="240" w:after="40"/>
      <w:outlineLvl w:val="3"/>
    </w:pPr>
    <w:rPr>
      <w:b/>
      <w:sz w:val="24"/>
      <w:szCs w:val="24"/>
    </w:rPr>
  </w:style>
  <w:style w:type="paragraph" w:styleId="Antrat5">
    <w:name w:val="heading 5"/>
    <w:basedOn w:val="prastasis"/>
    <w:next w:val="prastasis"/>
    <w:rsid w:val="006735E7"/>
    <w:pPr>
      <w:keepNext/>
      <w:keepLines/>
      <w:spacing w:before="220" w:after="40"/>
      <w:outlineLvl w:val="4"/>
    </w:pPr>
    <w:rPr>
      <w:b/>
      <w:sz w:val="22"/>
      <w:szCs w:val="22"/>
    </w:rPr>
  </w:style>
  <w:style w:type="paragraph" w:styleId="Antrat6">
    <w:name w:val="heading 6"/>
    <w:basedOn w:val="prastasis"/>
    <w:next w:val="prastasis"/>
    <w:rsid w:val="006735E7"/>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rsid w:val="006735E7"/>
    <w:tblPr>
      <w:tblCellMar>
        <w:top w:w="0" w:type="dxa"/>
        <w:left w:w="0" w:type="dxa"/>
        <w:bottom w:w="0" w:type="dxa"/>
        <w:right w:w="0" w:type="dxa"/>
      </w:tblCellMar>
    </w:tblPr>
  </w:style>
  <w:style w:type="paragraph" w:styleId="Pavadinimas">
    <w:name w:val="Title"/>
    <w:basedOn w:val="prastasis"/>
    <w:next w:val="prastasis"/>
    <w:rsid w:val="006735E7"/>
    <w:pPr>
      <w:keepNext/>
      <w:keepLines/>
      <w:spacing w:before="480" w:after="120"/>
    </w:pPr>
    <w:rPr>
      <w:b/>
      <w:sz w:val="72"/>
      <w:szCs w:val="72"/>
    </w:rPr>
  </w:style>
  <w:style w:type="paragraph" w:styleId="Antrinispavadinimas">
    <w:name w:val="Subtitle"/>
    <w:basedOn w:val="prastasis"/>
    <w:next w:val="prastasis"/>
    <w:rsid w:val="006735E7"/>
    <w:pPr>
      <w:keepNext/>
      <w:keepLines/>
      <w:spacing w:before="360" w:after="80"/>
    </w:pPr>
    <w:rPr>
      <w:rFonts w:ascii="Georgia" w:eastAsia="Georgia" w:hAnsi="Georgia" w:cs="Georgia"/>
      <w:i/>
      <w:color w:val="666666"/>
      <w:sz w:val="48"/>
      <w:szCs w:val="48"/>
    </w:rPr>
  </w:style>
  <w:style w:type="table" w:customStyle="1" w:styleId="a">
    <w:basedOn w:val="TableNormal1"/>
    <w:rsid w:val="006735E7"/>
    <w:tblPr>
      <w:tblStyleRowBandSize w:val="1"/>
      <w:tblStyleColBandSize w:val="1"/>
      <w:tblCellMar>
        <w:top w:w="0" w:type="dxa"/>
        <w:left w:w="108" w:type="dxa"/>
        <w:bottom w:w="0" w:type="dxa"/>
        <w:right w:w="108" w:type="dxa"/>
      </w:tblCellMar>
    </w:tblPr>
  </w:style>
  <w:style w:type="table" w:customStyle="1" w:styleId="a0">
    <w:basedOn w:val="TableNormal1"/>
    <w:rsid w:val="006735E7"/>
    <w:tblPr>
      <w:tblStyleRowBandSize w:val="1"/>
      <w:tblStyleColBandSize w:val="1"/>
      <w:tblCellMar>
        <w:top w:w="0" w:type="dxa"/>
        <w:left w:w="115" w:type="dxa"/>
        <w:bottom w:w="0" w:type="dxa"/>
        <w:right w:w="115" w:type="dxa"/>
      </w:tblCellMar>
    </w:tblPr>
  </w:style>
  <w:style w:type="table" w:customStyle="1" w:styleId="a1">
    <w:basedOn w:val="TableNormal1"/>
    <w:rsid w:val="006735E7"/>
    <w:tblPr>
      <w:tblStyleRowBandSize w:val="1"/>
      <w:tblStyleColBandSize w:val="1"/>
      <w:tblCellMar>
        <w:top w:w="0" w:type="dxa"/>
        <w:left w:w="115" w:type="dxa"/>
        <w:bottom w:w="0" w:type="dxa"/>
        <w:right w:w="115" w:type="dxa"/>
      </w:tblCellMar>
    </w:tblPr>
  </w:style>
  <w:style w:type="table" w:customStyle="1" w:styleId="a2">
    <w:basedOn w:val="TableNormal1"/>
    <w:rsid w:val="006735E7"/>
    <w:tblPr>
      <w:tblStyleRowBandSize w:val="1"/>
      <w:tblStyleColBandSize w:val="1"/>
      <w:tblCellMar>
        <w:top w:w="0" w:type="dxa"/>
        <w:left w:w="108" w:type="dxa"/>
        <w:bottom w:w="0" w:type="dxa"/>
        <w:right w:w="108" w:type="dxa"/>
      </w:tblCellMar>
    </w:tblPr>
  </w:style>
  <w:style w:type="table" w:customStyle="1" w:styleId="a3">
    <w:basedOn w:val="TableNormal1"/>
    <w:rsid w:val="006735E7"/>
    <w:tblPr>
      <w:tblStyleRowBandSize w:val="1"/>
      <w:tblStyleColBandSize w:val="1"/>
      <w:tblCellMar>
        <w:top w:w="100" w:type="dxa"/>
        <w:left w:w="100" w:type="dxa"/>
        <w:bottom w:w="100" w:type="dxa"/>
        <w:right w:w="100" w:type="dxa"/>
      </w:tblCellMar>
    </w:tblPr>
  </w:style>
  <w:style w:type="table" w:customStyle="1" w:styleId="a4">
    <w:basedOn w:val="TableNormal1"/>
    <w:rsid w:val="006735E7"/>
    <w:tblPr>
      <w:tblStyleRowBandSize w:val="1"/>
      <w:tblStyleColBandSize w:val="1"/>
      <w:tblCellMar>
        <w:top w:w="100" w:type="dxa"/>
        <w:left w:w="100" w:type="dxa"/>
        <w:bottom w:w="100" w:type="dxa"/>
        <w:right w:w="100" w:type="dxa"/>
      </w:tblCellMar>
    </w:tblPr>
  </w:style>
  <w:style w:type="table" w:customStyle="1" w:styleId="a5">
    <w:basedOn w:val="TableNormal1"/>
    <w:rsid w:val="006735E7"/>
    <w:tblPr>
      <w:tblStyleRowBandSize w:val="1"/>
      <w:tblStyleColBandSize w:val="1"/>
      <w:tblCellMar>
        <w:top w:w="0" w:type="dxa"/>
        <w:left w:w="115" w:type="dxa"/>
        <w:bottom w:w="0" w:type="dxa"/>
        <w:right w:w="115" w:type="dxa"/>
      </w:tblCellMar>
    </w:tblPr>
  </w:style>
  <w:style w:type="table" w:customStyle="1" w:styleId="a6">
    <w:basedOn w:val="TableNormal1"/>
    <w:rsid w:val="006735E7"/>
    <w:tblPr>
      <w:tblStyleRowBandSize w:val="1"/>
      <w:tblStyleColBandSize w:val="1"/>
      <w:tblCellMar>
        <w:top w:w="0" w:type="dxa"/>
        <w:left w:w="115" w:type="dxa"/>
        <w:bottom w:w="0" w:type="dxa"/>
        <w:right w:w="115" w:type="dxa"/>
      </w:tblCellMar>
    </w:tblPr>
  </w:style>
  <w:style w:type="table" w:customStyle="1" w:styleId="a7">
    <w:basedOn w:val="TableNormal1"/>
    <w:rsid w:val="006735E7"/>
    <w:tblPr>
      <w:tblStyleRowBandSize w:val="1"/>
      <w:tblStyleColBandSize w:val="1"/>
      <w:tblCellMar>
        <w:top w:w="0" w:type="dxa"/>
        <w:left w:w="115" w:type="dxa"/>
        <w:bottom w:w="0" w:type="dxa"/>
        <w:right w:w="115" w:type="dxa"/>
      </w:tblCellMar>
    </w:tblPr>
  </w:style>
  <w:style w:type="table" w:customStyle="1" w:styleId="a8">
    <w:basedOn w:val="TableNormal1"/>
    <w:rsid w:val="006735E7"/>
    <w:tblPr>
      <w:tblStyleRowBandSize w:val="1"/>
      <w:tblStyleColBandSize w:val="1"/>
      <w:tblCellMar>
        <w:top w:w="0" w:type="dxa"/>
        <w:left w:w="115" w:type="dxa"/>
        <w:bottom w:w="0" w:type="dxa"/>
        <w:right w:w="115" w:type="dxa"/>
      </w:tblCellMar>
    </w:tblPr>
  </w:style>
  <w:style w:type="paragraph" w:customStyle="1" w:styleId="Pa11">
    <w:name w:val="Pa11"/>
    <w:basedOn w:val="prastasis"/>
    <w:next w:val="prastasis"/>
    <w:uiPriority w:val="99"/>
    <w:rsid w:val="00986FA3"/>
    <w:pPr>
      <w:autoSpaceDE w:val="0"/>
      <w:autoSpaceDN w:val="0"/>
      <w:adjustRightInd w:val="0"/>
      <w:spacing w:line="221" w:lineRule="atLeast"/>
    </w:pPr>
    <w:rPr>
      <w:rFonts w:ascii="Myriad Pro" w:hAnsi="Myriad Pro"/>
      <w:sz w:val="24"/>
      <w:szCs w:val="24"/>
    </w:rPr>
  </w:style>
  <w:style w:type="character" w:customStyle="1" w:styleId="A20">
    <w:name w:val="A2"/>
    <w:uiPriority w:val="99"/>
    <w:rsid w:val="00986FA3"/>
    <w:rPr>
      <w:rFonts w:cs="Myriad Pro"/>
      <w:color w:val="000000"/>
      <w:sz w:val="20"/>
      <w:szCs w:val="20"/>
    </w:rPr>
  </w:style>
  <w:style w:type="character" w:customStyle="1" w:styleId="PagrindinistekstasDiagrama">
    <w:name w:val="Pagrindinis tekstas Diagrama"/>
    <w:basedOn w:val="Numatytasispastraiposriftas"/>
    <w:link w:val="Pagrindinistekstas"/>
    <w:rsid w:val="0005296B"/>
    <w:rPr>
      <w:shd w:val="clear" w:color="auto" w:fill="FFFFFF"/>
    </w:rPr>
  </w:style>
  <w:style w:type="paragraph" w:styleId="Pagrindinistekstas">
    <w:name w:val="Body Text"/>
    <w:basedOn w:val="prastasis"/>
    <w:link w:val="PagrindinistekstasDiagrama"/>
    <w:qFormat/>
    <w:rsid w:val="0005296B"/>
    <w:pPr>
      <w:widowControl w:val="0"/>
      <w:shd w:val="clear" w:color="auto" w:fill="FFFFFF"/>
      <w:ind w:firstLine="400"/>
    </w:pPr>
  </w:style>
  <w:style w:type="character" w:customStyle="1" w:styleId="PagrindinistekstasDiagrama1">
    <w:name w:val="Pagrindinis tekstas Diagrama1"/>
    <w:basedOn w:val="Numatytasispastraiposriftas"/>
    <w:link w:val="Pagrindinistekstas"/>
    <w:uiPriority w:val="99"/>
    <w:semiHidden/>
    <w:rsid w:val="0005296B"/>
  </w:style>
  <w:style w:type="paragraph" w:customStyle="1" w:styleId="betarp">
    <w:name w:val="betarp"/>
    <w:basedOn w:val="prastasis"/>
    <w:uiPriority w:val="99"/>
    <w:rsid w:val="001D1C24"/>
    <w:pPr>
      <w:spacing w:before="100" w:beforeAutospacing="1" w:after="100" w:afterAutospacing="1"/>
    </w:pPr>
    <w:rPr>
      <w:sz w:val="24"/>
      <w:szCs w:val="24"/>
    </w:rPr>
  </w:style>
  <w:style w:type="paragraph" w:styleId="Sraopastraipa">
    <w:name w:val="List Paragraph"/>
    <w:basedOn w:val="prastasis"/>
    <w:uiPriority w:val="34"/>
    <w:qFormat/>
    <w:rsid w:val="00C7374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rastasis1">
    <w:name w:val="Įprastasis1"/>
    <w:rsid w:val="00A8734C"/>
  </w:style>
  <w:style w:type="paragraph" w:customStyle="1" w:styleId="SLONormal">
    <w:name w:val="SLO Normal"/>
    <w:uiPriority w:val="99"/>
    <w:rsid w:val="00F52934"/>
    <w:pPr>
      <w:suppressAutoHyphens/>
      <w:spacing w:before="120" w:after="120"/>
      <w:jc w:val="both"/>
    </w:pPr>
    <w:rPr>
      <w:rFonts w:eastAsia="Calibri"/>
      <w:kern w:val="1"/>
      <w:sz w:val="24"/>
      <w:szCs w:val="24"/>
      <w:lang w:val="en-GB" w:eastAsia="ar-SA"/>
    </w:rPr>
  </w:style>
  <w:style w:type="paragraph" w:styleId="Antrats">
    <w:name w:val="header"/>
    <w:basedOn w:val="prastasis"/>
    <w:link w:val="AntratsDiagrama"/>
    <w:uiPriority w:val="99"/>
    <w:semiHidden/>
    <w:unhideWhenUsed/>
    <w:rsid w:val="00F52934"/>
    <w:pPr>
      <w:tabs>
        <w:tab w:val="center" w:pos="4819"/>
        <w:tab w:val="right" w:pos="9638"/>
      </w:tabs>
    </w:pPr>
  </w:style>
  <w:style w:type="character" w:customStyle="1" w:styleId="AntratsDiagrama">
    <w:name w:val="Antraštės Diagrama"/>
    <w:basedOn w:val="Numatytasispastraiposriftas"/>
    <w:link w:val="Antrats"/>
    <w:uiPriority w:val="99"/>
    <w:semiHidden/>
    <w:rsid w:val="00F52934"/>
  </w:style>
  <w:style w:type="paragraph" w:styleId="Porat">
    <w:name w:val="footer"/>
    <w:basedOn w:val="prastasis"/>
    <w:link w:val="PoratDiagrama"/>
    <w:uiPriority w:val="99"/>
    <w:semiHidden/>
    <w:unhideWhenUsed/>
    <w:rsid w:val="00F52934"/>
    <w:pPr>
      <w:tabs>
        <w:tab w:val="center" w:pos="4819"/>
        <w:tab w:val="right" w:pos="9638"/>
      </w:tabs>
    </w:pPr>
  </w:style>
  <w:style w:type="character" w:customStyle="1" w:styleId="PoratDiagrama">
    <w:name w:val="Poraštė Diagrama"/>
    <w:basedOn w:val="Numatytasispastraiposriftas"/>
    <w:link w:val="Porat"/>
    <w:uiPriority w:val="99"/>
    <w:semiHidden/>
    <w:rsid w:val="00F52934"/>
  </w:style>
</w:styles>
</file>

<file path=word/webSettings.xml><?xml version="1.0" encoding="utf-8"?>
<w:webSettings xmlns:r="http://schemas.openxmlformats.org/officeDocument/2006/relationships" xmlns:w="http://schemas.openxmlformats.org/wordprocessingml/2006/main">
  <w:divs>
    <w:div w:id="401685110">
      <w:bodyDiv w:val="1"/>
      <w:marLeft w:val="0"/>
      <w:marRight w:val="0"/>
      <w:marTop w:val="0"/>
      <w:marBottom w:val="0"/>
      <w:divBdr>
        <w:top w:val="none" w:sz="0" w:space="0" w:color="auto"/>
        <w:left w:val="none" w:sz="0" w:space="0" w:color="auto"/>
        <w:bottom w:val="none" w:sz="0" w:space="0" w:color="auto"/>
        <w:right w:val="none" w:sz="0" w:space="0" w:color="auto"/>
      </w:divBdr>
      <w:divsChild>
        <w:div w:id="1430395766">
          <w:marLeft w:val="547"/>
          <w:marRight w:val="0"/>
          <w:marTop w:val="96"/>
          <w:marBottom w:val="0"/>
          <w:divBdr>
            <w:top w:val="none" w:sz="0" w:space="0" w:color="auto"/>
            <w:left w:val="none" w:sz="0" w:space="0" w:color="auto"/>
            <w:bottom w:val="none" w:sz="0" w:space="0" w:color="auto"/>
            <w:right w:val="none" w:sz="0" w:space="0" w:color="auto"/>
          </w:divBdr>
        </w:div>
      </w:divsChild>
    </w:div>
    <w:div w:id="111235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2286-3F86-4EF3-9402-8CF5CBF93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22660</Words>
  <Characters>12917</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Artūras Čepulis</cp:lastModifiedBy>
  <cp:revision>2</cp:revision>
  <dcterms:created xsi:type="dcterms:W3CDTF">2022-01-24T08:07:00Z</dcterms:created>
  <dcterms:modified xsi:type="dcterms:W3CDTF">2022-01-24T08:07:00Z</dcterms:modified>
</cp:coreProperties>
</file>