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E77F5" w:rsidRDefault="00EE77F5">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4359" w:type="dxa"/>
        <w:tblInd w:w="5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59"/>
      </w:tblGrid>
      <w:tr w:rsidR="00EE77F5">
        <w:tc>
          <w:tcPr>
            <w:tcW w:w="4359" w:type="dxa"/>
            <w:tcBorders>
              <w:top w:val="nil"/>
              <w:left w:val="nil"/>
              <w:bottom w:val="nil"/>
              <w:right w:val="nil"/>
            </w:tcBorders>
          </w:tcPr>
          <w:p w:rsidR="00EE77F5" w:rsidRDefault="009E468D">
            <w:pPr>
              <w:widowControl w:val="0"/>
              <w:rPr>
                <w:sz w:val="20"/>
                <w:szCs w:val="20"/>
              </w:rPr>
            </w:pPr>
            <w:r>
              <w:rPr>
                <w:sz w:val="20"/>
                <w:szCs w:val="20"/>
              </w:rPr>
              <w:t>PATVIRTINTA</w:t>
            </w:r>
          </w:p>
          <w:p w:rsidR="00EE77F5" w:rsidRDefault="009E468D">
            <w:pPr>
              <w:widowControl w:val="0"/>
              <w:rPr>
                <w:sz w:val="20"/>
                <w:szCs w:val="20"/>
              </w:rPr>
            </w:pPr>
            <w:r>
              <w:rPr>
                <w:sz w:val="20"/>
                <w:szCs w:val="20"/>
              </w:rPr>
              <w:t>Kaišiadorių r. Rumšiškių Antano Baranausko gimnazijos direktoriaus</w:t>
            </w:r>
          </w:p>
          <w:p w:rsidR="00EE77F5" w:rsidRDefault="009E468D">
            <w:pPr>
              <w:widowControl w:val="0"/>
              <w:rPr>
                <w:sz w:val="20"/>
                <w:szCs w:val="20"/>
              </w:rPr>
            </w:pPr>
            <w:r>
              <w:rPr>
                <w:sz w:val="20"/>
                <w:szCs w:val="20"/>
              </w:rPr>
              <w:t>202</w:t>
            </w:r>
            <w:r w:rsidR="001B621C">
              <w:rPr>
                <w:sz w:val="20"/>
                <w:szCs w:val="20"/>
              </w:rPr>
              <w:t>5</w:t>
            </w:r>
            <w:r>
              <w:rPr>
                <w:sz w:val="20"/>
                <w:szCs w:val="20"/>
              </w:rPr>
              <w:t xml:space="preserve"> m. </w:t>
            </w:r>
            <w:r w:rsidR="001B621C">
              <w:rPr>
                <w:sz w:val="20"/>
                <w:szCs w:val="20"/>
              </w:rPr>
              <w:t>rugpjūčio 8</w:t>
            </w:r>
            <w:r>
              <w:rPr>
                <w:sz w:val="20"/>
                <w:szCs w:val="20"/>
              </w:rPr>
              <w:t xml:space="preserve"> d. įsakymu Nr. V-4</w:t>
            </w:r>
            <w:r w:rsidR="001B621C">
              <w:rPr>
                <w:sz w:val="20"/>
                <w:szCs w:val="20"/>
              </w:rPr>
              <w:t>0</w:t>
            </w:r>
          </w:p>
        </w:tc>
      </w:tr>
    </w:tbl>
    <w:p w:rsidR="00EE77F5" w:rsidRDefault="00EE77F5">
      <w:pPr>
        <w:rPr>
          <w:b/>
        </w:rPr>
      </w:pPr>
    </w:p>
    <w:p w:rsidR="00EE77F5" w:rsidRDefault="00EE77F5">
      <w:pPr>
        <w:ind w:left="6804"/>
        <w:jc w:val="center"/>
        <w:rPr>
          <w:b/>
        </w:rPr>
      </w:pPr>
    </w:p>
    <w:p w:rsidR="00EE77F5" w:rsidRDefault="009E468D">
      <w:pPr>
        <w:ind w:hanging="1701"/>
        <w:jc w:val="center"/>
        <w:rPr>
          <w:b/>
        </w:rPr>
      </w:pPr>
      <w:r>
        <w:rPr>
          <w:b/>
        </w:rPr>
        <w:tab/>
        <w:t>KAIŠIADORIŲ R. RUMŠIŠKIŲ ANTANO BARANAUSKO GIMNAZIJOS MOKINIŲ MOKYMOSI PASIEKIMŲ VERTINIMO TVARKOS APRAŠAS</w:t>
      </w:r>
    </w:p>
    <w:p w:rsidR="00EE77F5" w:rsidRDefault="00EE77F5">
      <w:pPr>
        <w:jc w:val="center"/>
      </w:pPr>
    </w:p>
    <w:p w:rsidR="00EE77F5" w:rsidRDefault="009E468D">
      <w:pPr>
        <w:jc w:val="center"/>
        <w:rPr>
          <w:b/>
        </w:rPr>
      </w:pPr>
      <w:r>
        <w:rPr>
          <w:b/>
        </w:rPr>
        <w:t>I SKYRIUS</w:t>
      </w:r>
    </w:p>
    <w:p w:rsidR="00EE77F5" w:rsidRDefault="009E468D">
      <w:pPr>
        <w:jc w:val="center"/>
        <w:rPr>
          <w:b/>
        </w:rPr>
      </w:pPr>
      <w:r>
        <w:rPr>
          <w:b/>
        </w:rPr>
        <w:t>BENDROSIOS NUOSTATOS</w:t>
      </w:r>
    </w:p>
    <w:p w:rsidR="00EE77F5" w:rsidRDefault="00EE77F5">
      <w:pPr>
        <w:jc w:val="center"/>
        <w:rPr>
          <w:b/>
        </w:rPr>
      </w:pPr>
    </w:p>
    <w:p w:rsidR="00EE77F5" w:rsidRDefault="009E468D">
      <w:pPr>
        <w:tabs>
          <w:tab w:val="left" w:pos="851"/>
        </w:tabs>
        <w:ind w:firstLine="851"/>
        <w:jc w:val="both"/>
      </w:pPr>
      <w:r>
        <w:t>1. Kaišiadorių r. Rumšiškių Antano Baranausko gimnazijos mokinių pažangos ir pasiekimų vertinimo tvarkos aprašas (toliau – aprašas), skiriamas reglamentuoti mokinių pažangos ir pasiekimų vertinimo nuostatas, principus, tikslus ir uždavinius, vertinimo būdus.</w:t>
      </w:r>
    </w:p>
    <w:p w:rsidR="00EE77F5" w:rsidRDefault="009E468D" w:rsidP="00F00574">
      <w:pPr>
        <w:ind w:firstLine="720"/>
        <w:jc w:val="both"/>
        <w:rPr>
          <w:color w:val="000000"/>
          <w:sz w:val="27"/>
          <w:szCs w:val="27"/>
        </w:rPr>
      </w:pPr>
      <w:r>
        <w:t xml:space="preserve">2. Aprašas, kaip mokytis padedanti priemonė, grindžiama bendrojo lavinimo mokyklos ugdymo turinį reglamentuojančiais dokumentais: ,,Nuosekliojo mokymosi pagal bendrojo ugdymo programos tvarkos aprašu“, patvirtintu Lietuvos Respublikos švietimo ir mokslo ministro 2005 m. balandžio 5 d. įsakymu Nr. </w:t>
      </w:r>
      <w:proofErr w:type="spellStart"/>
      <w:r>
        <w:t>įsak</w:t>
      </w:r>
      <w:proofErr w:type="spellEnd"/>
      <w:r>
        <w:t xml:space="preserve"> – 556, „Mokinių, kurie mokosi pagal bendrojo ugdymo programas, mokymosi pasiekimų vertinimo ir vertinimo rezultatų panaudojimo tvarkos aprašu“, patvirtintu Lietuvos respublikos švietimo, mokslo ir sporto ministro 2023 rugpjūčio 31 d. įsakymu </w:t>
      </w:r>
      <w:r>
        <w:rPr>
          <w:color w:val="000000"/>
          <w:highlight w:val="white"/>
        </w:rPr>
        <w:t>Nr. </w:t>
      </w:r>
      <w:r>
        <w:rPr>
          <w:color w:val="000000"/>
        </w:rPr>
        <w:t>V-1125</w:t>
      </w:r>
      <w:r>
        <w:t xml:space="preserve"> ir pradinio, pagrindinio ir vidurinio ugdymo bendrosiomis programomis patvirtintomis Lietuvos respublikos švietimo, mokslo ir sporto 2022 m. rugsėjo 30 d. įsakymu Nr. V-1541.</w:t>
      </w:r>
    </w:p>
    <w:p w:rsidR="00EE77F5" w:rsidRDefault="00F00574">
      <w:pPr>
        <w:tabs>
          <w:tab w:val="left" w:pos="851"/>
        </w:tabs>
        <w:jc w:val="both"/>
      </w:pPr>
      <w:r>
        <w:tab/>
      </w:r>
      <w:r w:rsidR="009E468D">
        <w:t>3. Mokinių pažangos ir pasiekimų vertinimo aprašu vadovaujamasi planuojant veiklą, ruošiant metodinę medžiagą, informuojant tėvus ir bendruomenę.</w:t>
      </w:r>
    </w:p>
    <w:p w:rsidR="00EE77F5" w:rsidRDefault="00F00574">
      <w:pPr>
        <w:tabs>
          <w:tab w:val="left" w:pos="0"/>
          <w:tab w:val="left" w:pos="851"/>
        </w:tabs>
        <w:jc w:val="both"/>
      </w:pPr>
      <w:r>
        <w:tab/>
      </w:r>
      <w:r w:rsidR="009E468D">
        <w:t>4. Apraše aptariami vertinimo tikslai ir uždaviniai, vertinimo principai ir nuostatos, vertinimo planavimas, vertinimas ugdymo procese bei baigus programą ar jos dalį, įvertinimų fiksavimas, vertinimo informacijos analizė, mokinių ir tėvų (globėjų, rūpintojų) informavimas.</w:t>
      </w:r>
    </w:p>
    <w:p w:rsidR="00EE77F5" w:rsidRDefault="00F00574">
      <w:pPr>
        <w:tabs>
          <w:tab w:val="left" w:pos="0"/>
          <w:tab w:val="left" w:pos="851"/>
        </w:tabs>
        <w:jc w:val="both"/>
      </w:pPr>
      <w:r>
        <w:tab/>
      </w:r>
      <w:r w:rsidR="009E468D">
        <w:t>5. Apraše vartojamos sąvokos:</w:t>
      </w:r>
    </w:p>
    <w:p w:rsidR="00EE77F5" w:rsidRDefault="009E468D">
      <w:pPr>
        <w:tabs>
          <w:tab w:val="left" w:pos="0"/>
          <w:tab w:val="left" w:pos="627"/>
          <w:tab w:val="left" w:pos="851"/>
        </w:tabs>
        <w:ind w:firstLine="851"/>
        <w:jc w:val="both"/>
      </w:pPr>
      <w:r>
        <w:t>5.1. kaupiamasis vertinimas – tai informacijos apie mokinio mokymosi pasiekimus ir pažangą kaupimas sutartiniais ženklais, kurie mokytojų susitarimu konvertuojami į pažymį (įskaitą);</w:t>
      </w:r>
    </w:p>
    <w:p w:rsidR="00EE77F5" w:rsidRDefault="009E468D">
      <w:pPr>
        <w:tabs>
          <w:tab w:val="left" w:pos="0"/>
          <w:tab w:val="left" w:pos="627"/>
          <w:tab w:val="left" w:pos="851"/>
        </w:tabs>
        <w:ind w:firstLine="851"/>
        <w:jc w:val="both"/>
      </w:pPr>
      <w:r>
        <w:t>5.2. suminis pažymys – tai pažymys, kurį sudaro mokinio mokymosi pasiekimų ir pažangos įvertinimų vidurkis;</w:t>
      </w:r>
    </w:p>
    <w:p w:rsidR="00EE77F5" w:rsidRDefault="009E468D">
      <w:pPr>
        <w:tabs>
          <w:tab w:val="left" w:pos="0"/>
          <w:tab w:val="left" w:pos="627"/>
          <w:tab w:val="left" w:pos="851"/>
        </w:tabs>
        <w:ind w:firstLine="851"/>
        <w:jc w:val="both"/>
      </w:pPr>
      <w:r>
        <w:t>5.3. signalinis trimestro/pusmečio įvertinimas – kartą per trimestrą arba pusmetį iš esamų pažymių vedamas aritmetinis vidurkis, leidžiantis mokiniui įsivertinti esamą situaciją;</w:t>
      </w:r>
      <w:bookmarkStart w:id="0" w:name="bookmark=id.2et92p0" w:colFirst="0" w:colLast="0"/>
      <w:bookmarkEnd w:id="0"/>
    </w:p>
    <w:p w:rsidR="00EE77F5" w:rsidRDefault="00F00574">
      <w:pPr>
        <w:pBdr>
          <w:top w:val="nil"/>
          <w:left w:val="nil"/>
          <w:bottom w:val="nil"/>
          <w:right w:val="nil"/>
          <w:between w:val="nil"/>
        </w:pBdr>
        <w:tabs>
          <w:tab w:val="left" w:pos="0"/>
          <w:tab w:val="left" w:pos="851"/>
        </w:tabs>
        <w:jc w:val="both"/>
        <w:rPr>
          <w:color w:val="000000"/>
        </w:rPr>
      </w:pPr>
      <w:r>
        <w:rPr>
          <w:color w:val="000000"/>
        </w:rPr>
        <w:tab/>
      </w:r>
      <w:r w:rsidR="009E468D">
        <w:rPr>
          <w:color w:val="000000"/>
        </w:rPr>
        <w:t>5.4. kontrolinis darbas – tai formaliai vertinamas darbas, organizuotas baigus pamokų etapą, ciklą;</w:t>
      </w:r>
    </w:p>
    <w:p w:rsidR="00EE77F5" w:rsidRDefault="00F00574">
      <w:pPr>
        <w:pBdr>
          <w:top w:val="nil"/>
          <w:left w:val="nil"/>
          <w:bottom w:val="nil"/>
          <w:right w:val="nil"/>
          <w:between w:val="nil"/>
        </w:pBdr>
        <w:tabs>
          <w:tab w:val="left" w:pos="0"/>
          <w:tab w:val="left" w:pos="851"/>
        </w:tabs>
        <w:jc w:val="both"/>
        <w:rPr>
          <w:color w:val="000000"/>
        </w:rPr>
      </w:pPr>
      <w:r>
        <w:rPr>
          <w:color w:val="000000"/>
        </w:rPr>
        <w:tab/>
      </w:r>
      <w:r w:rsidR="009E468D">
        <w:rPr>
          <w:color w:val="000000"/>
        </w:rPr>
        <w:t>5.5.</w:t>
      </w:r>
      <w:r>
        <w:rPr>
          <w:color w:val="000000"/>
        </w:rPr>
        <w:t xml:space="preserve"> </w:t>
      </w:r>
      <w:r w:rsidR="009E468D">
        <w:rPr>
          <w:color w:val="000000"/>
        </w:rPr>
        <w:t xml:space="preserve">savarankiškas darbas – </w:t>
      </w:r>
      <w:r w:rsidR="009E468D">
        <w:t>tai formaliai vertinamas darbas</w:t>
      </w:r>
      <w:r w:rsidR="009E468D">
        <w:rPr>
          <w:color w:val="000000"/>
        </w:rPr>
        <w:t xml:space="preserve"> raštu, kuriuo siekiama išsiaiškinti, kaip mokinys geba naudotis įvairiais informacijos šaltiniais.</w:t>
      </w:r>
    </w:p>
    <w:p w:rsidR="00EE77F5" w:rsidRDefault="00F00574">
      <w:pPr>
        <w:pBdr>
          <w:top w:val="nil"/>
          <w:left w:val="nil"/>
          <w:bottom w:val="nil"/>
          <w:right w:val="nil"/>
          <w:between w:val="nil"/>
        </w:pBdr>
        <w:tabs>
          <w:tab w:val="left" w:pos="0"/>
          <w:tab w:val="left" w:pos="851"/>
        </w:tabs>
        <w:jc w:val="both"/>
      </w:pPr>
      <w:r>
        <w:tab/>
      </w:r>
      <w:r w:rsidR="009E468D">
        <w:t>5.6. atsiskaitymas - tai formaliai vertinamas darbas raštu, kuriam skiriama ne daugiau 15 minučių.</w:t>
      </w:r>
    </w:p>
    <w:p w:rsidR="00EE77F5" w:rsidRDefault="009E468D">
      <w:pPr>
        <w:tabs>
          <w:tab w:val="left" w:pos="0"/>
          <w:tab w:val="left" w:pos="627"/>
          <w:tab w:val="left" w:pos="851"/>
        </w:tabs>
        <w:ind w:firstLine="851"/>
        <w:jc w:val="both"/>
      </w:pPr>
      <w:r>
        <w:t>5.7. papildomas darbas ir jo vertinimas – užduotys/konsultacijos, skiriamos bet kurios klasės mokiniui, kuris ugdymo laikotarpio pabaigoje (mokslo metų), nepasiekia patenkinamo lygmens - dalyko metų pasiekimai prilyginami 1-3 balų įvertinimui. Papildomas darbas suteikia mokiniui galimybę gauti patenkinamą dalyko metinį įvertinimą. Papildomo darbo įvertinimas laikomas metiniu įvertinimu.</w:t>
      </w:r>
    </w:p>
    <w:p w:rsidR="00EE77F5" w:rsidRDefault="00EE77F5">
      <w:pPr>
        <w:tabs>
          <w:tab w:val="left" w:pos="0"/>
          <w:tab w:val="left" w:pos="627"/>
          <w:tab w:val="left" w:pos="851"/>
        </w:tabs>
        <w:ind w:firstLine="851"/>
        <w:jc w:val="both"/>
      </w:pPr>
      <w:bookmarkStart w:id="1" w:name="bookmark=id.tyjcwt" w:colFirst="0" w:colLast="0"/>
      <w:bookmarkEnd w:id="1"/>
    </w:p>
    <w:p w:rsidR="00EE77F5" w:rsidRDefault="00EE77F5">
      <w:pPr>
        <w:jc w:val="both"/>
      </w:pPr>
    </w:p>
    <w:p w:rsidR="00EE77F5" w:rsidRDefault="009E468D">
      <w:pPr>
        <w:jc w:val="center"/>
        <w:rPr>
          <w:b/>
        </w:rPr>
      </w:pPr>
      <w:r>
        <w:rPr>
          <w:b/>
        </w:rPr>
        <w:t>II SKYRIUS</w:t>
      </w:r>
    </w:p>
    <w:p w:rsidR="00EE77F5" w:rsidRDefault="009E468D">
      <w:pPr>
        <w:jc w:val="center"/>
        <w:rPr>
          <w:b/>
        </w:rPr>
      </w:pPr>
      <w:r>
        <w:rPr>
          <w:b/>
        </w:rPr>
        <w:t>VERTINIMO TIKSLAI</w:t>
      </w:r>
    </w:p>
    <w:p w:rsidR="00EE77F5" w:rsidRDefault="00EE77F5">
      <w:pPr>
        <w:jc w:val="center"/>
        <w:rPr>
          <w:b/>
        </w:rPr>
      </w:pPr>
    </w:p>
    <w:p w:rsidR="00EE77F5" w:rsidRDefault="00F00574">
      <w:pPr>
        <w:ind w:firstLine="720"/>
        <w:jc w:val="both"/>
      </w:pPr>
      <w:r>
        <w:t>6</w:t>
      </w:r>
      <w:r w:rsidR="009E468D">
        <w:t>. Gimnazijoje išskiriami šie mokinių mokymosi pasiekimų vertinimo tikslai:</w:t>
      </w:r>
    </w:p>
    <w:p w:rsidR="00EE77F5" w:rsidRDefault="00F00574">
      <w:pPr>
        <w:ind w:firstLine="720"/>
        <w:jc w:val="both"/>
      </w:pPr>
      <w:r>
        <w:lastRenderedPageBreak/>
        <w:t>6</w:t>
      </w:r>
      <w:r w:rsidR="009E468D">
        <w:t>.</w:t>
      </w:r>
      <w:r>
        <w:t>1</w:t>
      </w:r>
      <w:r w:rsidR="009E468D">
        <w:t>. padėti mokytis. Vertinimas ugdymo procese skirtas informacijai apie mokinių pasiekimus kaupti. Sukaupta informacija padeda suprasti, kaip formuojasi prasminiai ryšiai tarp mokinio turimos ir naujai įgytos patirties, apmąstyti mokymosi eigą, sėkmių ir nesėkmių priežastis. Šios informacijos pagrindu mokytojo teikiamas grįžtamasis ryšys padeda mokiniui kryptingai mokytis bei įveikti nesėkmes. Šis tikslas įgyvendinamas kasdienio ugdymo praktikoje, taikant įvairias vertinimo bei įsivertinimo strategijas bei metodus;</w:t>
      </w:r>
    </w:p>
    <w:p w:rsidR="00EE77F5" w:rsidRDefault="00F00574">
      <w:pPr>
        <w:ind w:firstLine="720"/>
        <w:jc w:val="both"/>
      </w:pPr>
      <w:r>
        <w:t>6</w:t>
      </w:r>
      <w:r w:rsidR="009E468D">
        <w:t>.</w:t>
      </w:r>
      <w:r>
        <w:t>2</w:t>
      </w:r>
      <w:r w:rsidR="009E468D">
        <w:t xml:space="preserve">. pripažinti ir sertifikuoti rezultatus. Šiuo tikslu siekiama nustatyti mokinių mokymosi pasiekimų lygį pasibaigus tam tikram mokymosi laikotarpiui (trumpesnės trukmės mokymosi etapui, trimestrui, pusmečiui, baigus programos dalį arba visą programą). Šiam tikslui pasiekti kaupiama informacija apie mokinio pasiekimus konkrečiu laikotarpiu. </w:t>
      </w:r>
    </w:p>
    <w:p w:rsidR="00EE77F5" w:rsidRDefault="00F00574">
      <w:pPr>
        <w:ind w:firstLine="720"/>
        <w:jc w:val="both"/>
      </w:pPr>
      <w:r>
        <w:t>6</w:t>
      </w:r>
      <w:r w:rsidR="009E468D">
        <w:t>.</w:t>
      </w:r>
      <w:r>
        <w:t>3</w:t>
      </w:r>
      <w:r w:rsidR="009E468D">
        <w:t>. valdyti ugdymo proceso kokybę. Šis tikslas orientuotas į mokyklos veiklos tobulinimą analizuojant mokykloje sukauptus duomenis apie mokinių pasiekimus ir jai remiantis tobulinant ugdymo procesą.</w:t>
      </w:r>
    </w:p>
    <w:p w:rsidR="00EE77F5" w:rsidRDefault="00EE77F5">
      <w:pPr>
        <w:tabs>
          <w:tab w:val="left" w:pos="851"/>
        </w:tabs>
        <w:ind w:firstLine="851"/>
        <w:jc w:val="both"/>
      </w:pPr>
    </w:p>
    <w:p w:rsidR="00EE77F5" w:rsidRDefault="009E468D">
      <w:pPr>
        <w:jc w:val="center"/>
        <w:rPr>
          <w:b/>
        </w:rPr>
      </w:pPr>
      <w:r>
        <w:rPr>
          <w:b/>
        </w:rPr>
        <w:t>III SKYRIUS</w:t>
      </w:r>
    </w:p>
    <w:p w:rsidR="00EE77F5" w:rsidRDefault="009E468D">
      <w:pPr>
        <w:jc w:val="center"/>
        <w:rPr>
          <w:b/>
        </w:rPr>
      </w:pPr>
      <w:r>
        <w:rPr>
          <w:b/>
        </w:rPr>
        <w:t>VERTINIMO NUOSTATOS IR PRINCIPAI</w:t>
      </w:r>
    </w:p>
    <w:p w:rsidR="00EE77F5" w:rsidRDefault="00EE77F5">
      <w:pPr>
        <w:jc w:val="center"/>
        <w:rPr>
          <w:b/>
        </w:rPr>
      </w:pPr>
    </w:p>
    <w:p w:rsidR="00EE77F5" w:rsidRDefault="00F00574">
      <w:pPr>
        <w:ind w:firstLine="720"/>
        <w:jc w:val="both"/>
      </w:pPr>
      <w:r>
        <w:t>7</w:t>
      </w:r>
      <w:r w:rsidR="009E468D">
        <w:t xml:space="preserve">. Mokinių pasiekimų vertinimo esmė – padėti mokiniui mokytis ir tobulėti. Mokinių pasiekimų vertinimas grindžiamas atvirumu, nešališkumu, visų mokyklos bendruomenės narių bendravimu ir bendradarbiavimu. </w:t>
      </w:r>
    </w:p>
    <w:p w:rsidR="00EE77F5" w:rsidRDefault="00F00574">
      <w:pPr>
        <w:ind w:firstLine="720"/>
        <w:jc w:val="both"/>
      </w:pPr>
      <w:r>
        <w:t>8</w:t>
      </w:r>
      <w:r w:rsidR="009E468D">
        <w:t xml:space="preserve">. Vertinant mokinių pasiekimus laikomasi nuostatos, jog kiekvienas mokinys gali augti ir tobulėti, kai jam sudaromos jo poreikius atitinkančios sąlygos bei teikiama reikalinga pagalba.  </w:t>
      </w:r>
    </w:p>
    <w:p w:rsidR="00EE77F5" w:rsidRDefault="00F00574">
      <w:pPr>
        <w:ind w:firstLine="720"/>
        <w:jc w:val="both"/>
      </w:pPr>
      <w:r>
        <w:t>9</w:t>
      </w:r>
      <w:r w:rsidR="009E468D">
        <w:t>. Vertinami yra mokinių pasiekimai, todėl vertinimas neturi būti suprantamas kaip apdova</w:t>
      </w:r>
      <w:r>
        <w:t>n</w:t>
      </w:r>
      <w:r w:rsidR="009E468D">
        <w:t>ojimo ar drausminimo priemonė.</w:t>
      </w:r>
    </w:p>
    <w:p w:rsidR="00EE77F5" w:rsidRDefault="00F00574">
      <w:pPr>
        <w:ind w:firstLine="720"/>
        <w:jc w:val="both"/>
      </w:pPr>
      <w:r>
        <w:t>10</w:t>
      </w:r>
      <w:r w:rsidR="009E468D">
        <w:t>. Mokinių pažanga skatinama asmeninio tobulėjimo, o ne būti geresniam už kitą siekiu.</w:t>
      </w:r>
    </w:p>
    <w:p w:rsidR="00EE77F5" w:rsidRDefault="009E468D">
      <w:pPr>
        <w:ind w:firstLine="720"/>
        <w:jc w:val="both"/>
      </w:pPr>
      <w:r>
        <w:t>1</w:t>
      </w:r>
      <w:r w:rsidR="00F00574">
        <w:t>1</w:t>
      </w:r>
      <w:r>
        <w:t>. Mokytojas, planuodamas, organizuodamas ir įgyvendindamas mokinių mokymosi pasiekimų vertinimą:</w:t>
      </w:r>
    </w:p>
    <w:p w:rsidR="00EE77F5" w:rsidRDefault="009E468D">
      <w:pPr>
        <w:ind w:firstLine="720"/>
        <w:jc w:val="both"/>
      </w:pPr>
      <w:r>
        <w:t>1</w:t>
      </w:r>
      <w:r w:rsidR="00F00574">
        <w:t>1</w:t>
      </w:r>
      <w:r>
        <w:t>.1. vadovaujasi Pedagogų etikos kodeksu, patvirtintu Lietuvos Respublikos švietimo ir mokslo ministro 2018 m. birželio 11 d. įsakymu Nr. V-561 „Dėl Pedagogų etikos kodekso patvirtinimo“;</w:t>
      </w:r>
    </w:p>
    <w:p w:rsidR="00EE77F5" w:rsidRDefault="009E468D">
      <w:pPr>
        <w:ind w:firstLine="720"/>
        <w:jc w:val="both"/>
      </w:pPr>
      <w:r>
        <w:t>1</w:t>
      </w:r>
      <w:r w:rsidR="00F00574">
        <w:t>1</w:t>
      </w:r>
      <w:r>
        <w:t>.2. ugdymo procese taiko adekvačius mokinių mokymosi pasiekimų stebėsenos ir vertinimo metodus;</w:t>
      </w:r>
    </w:p>
    <w:p w:rsidR="00EE77F5" w:rsidRDefault="009E468D">
      <w:pPr>
        <w:ind w:firstLine="720"/>
        <w:jc w:val="both"/>
      </w:pPr>
      <w:r>
        <w:t>1</w:t>
      </w:r>
      <w:r w:rsidR="00F00574">
        <w:t>1</w:t>
      </w:r>
      <w:r>
        <w:t xml:space="preserve">.3. kuria ir palaiko į mokymąsi orientuotą vertinimo kultūrą; </w:t>
      </w:r>
    </w:p>
    <w:p w:rsidR="00EE77F5" w:rsidRDefault="009E468D">
      <w:pPr>
        <w:ind w:firstLine="720"/>
        <w:jc w:val="both"/>
      </w:pPr>
      <w:r>
        <w:t>1</w:t>
      </w:r>
      <w:r w:rsidR="00F00574">
        <w:t>1</w:t>
      </w:r>
      <w:r>
        <w:t>.4. kolegialiai sprendžia mokinių įgytų kompetencijų vertinimo klausimus;</w:t>
      </w:r>
    </w:p>
    <w:p w:rsidR="00EE77F5" w:rsidRDefault="009E468D">
      <w:pPr>
        <w:ind w:firstLine="720"/>
        <w:jc w:val="both"/>
      </w:pPr>
      <w:r>
        <w:t>1</w:t>
      </w:r>
      <w:r w:rsidR="00F00574">
        <w:t>1</w:t>
      </w:r>
      <w:r>
        <w:t xml:space="preserve">.5. nuolat reflektuoja savo mokymo, mokinių mokymosi pasiekimų ir įgytų kompetencijų vertinimo praktikas, jų pridėtinę vertę kiekvieno mokinio mokymuisi;  </w:t>
      </w:r>
    </w:p>
    <w:p w:rsidR="00EE77F5" w:rsidRDefault="009E468D">
      <w:pPr>
        <w:ind w:firstLine="720"/>
        <w:jc w:val="both"/>
      </w:pPr>
      <w:r>
        <w:t>1</w:t>
      </w:r>
      <w:r w:rsidR="00F00574">
        <w:t>1</w:t>
      </w:r>
      <w:r>
        <w:t>.6. tobulina instrumentus, padedančius įvertinti mokinių mokymosi pasiekimus ir įgytas kompetencijas;</w:t>
      </w:r>
    </w:p>
    <w:p w:rsidR="00EE77F5" w:rsidRDefault="009E468D">
      <w:pPr>
        <w:ind w:firstLine="720"/>
        <w:jc w:val="both"/>
      </w:pPr>
      <w:r>
        <w:t>1</w:t>
      </w:r>
      <w:r w:rsidR="00F00574">
        <w:t>1</w:t>
      </w:r>
      <w:r>
        <w:t xml:space="preserve">.7. aptaria su mokiniais akademinio sąžiningumo klausimus ir galimas pasekmes nesilaikant sąžiningumo principo; </w:t>
      </w:r>
    </w:p>
    <w:p w:rsidR="00EE77F5" w:rsidRDefault="009E468D">
      <w:pPr>
        <w:ind w:firstLine="720"/>
        <w:jc w:val="both"/>
      </w:pPr>
      <w:r>
        <w:t>1</w:t>
      </w:r>
      <w:r w:rsidR="00F00574">
        <w:t>1</w:t>
      </w:r>
      <w:r>
        <w:t>.8. principingai reaguoja į mokinių nesąžiningumo atvejus, tokius kaip plagijavimas, nusirašinėjimas, naudojimasis pašaline pagalba atsiskaitymų metu ir pan.;</w:t>
      </w:r>
    </w:p>
    <w:p w:rsidR="00EE77F5" w:rsidRDefault="009E468D">
      <w:pPr>
        <w:ind w:firstLine="720"/>
        <w:jc w:val="both"/>
      </w:pPr>
      <w:r>
        <w:t>1</w:t>
      </w:r>
      <w:r w:rsidR="00F00574">
        <w:t>1</w:t>
      </w:r>
      <w:r>
        <w:t>.9. teikia informaciją ir išsamiai paaiškina tėvams (globėjams, rūpintojams) apie mokinių mokymosi pasiekimus ir problemas;</w:t>
      </w:r>
    </w:p>
    <w:p w:rsidR="00EE77F5" w:rsidRDefault="009E468D">
      <w:pPr>
        <w:ind w:firstLine="720"/>
        <w:jc w:val="both"/>
      </w:pPr>
      <w:r>
        <w:t>1</w:t>
      </w:r>
      <w:r w:rsidR="00F00574">
        <w:t>1</w:t>
      </w:r>
      <w:r>
        <w:t>.10. vertinimo proceso metu gerbia mokinių privatumą ir išlaiko konfidencialumą;</w:t>
      </w:r>
      <w:r w:rsidR="00F00574">
        <w:t>1</w:t>
      </w:r>
    </w:p>
    <w:p w:rsidR="00EE77F5" w:rsidRDefault="009E468D">
      <w:pPr>
        <w:ind w:firstLine="720"/>
        <w:jc w:val="both"/>
      </w:pPr>
      <w:r>
        <w:t>1</w:t>
      </w:r>
      <w:r w:rsidR="00F00574">
        <w:t>1</w:t>
      </w:r>
      <w:r>
        <w:t>.11. tinkamai tvarko mokinių mokymosi pasiekimų stebėsenos ir vertinimo duomenis.</w:t>
      </w:r>
    </w:p>
    <w:p w:rsidR="00EE77F5" w:rsidRDefault="00EE77F5">
      <w:pPr>
        <w:tabs>
          <w:tab w:val="left" w:pos="0"/>
        </w:tabs>
        <w:ind w:firstLine="851"/>
        <w:jc w:val="both"/>
      </w:pPr>
    </w:p>
    <w:p w:rsidR="00EE77F5" w:rsidRDefault="009E468D">
      <w:pPr>
        <w:jc w:val="center"/>
        <w:rPr>
          <w:b/>
        </w:rPr>
      </w:pPr>
      <w:r>
        <w:rPr>
          <w:b/>
        </w:rPr>
        <w:t>IV SKYRIUS</w:t>
      </w:r>
    </w:p>
    <w:p w:rsidR="00EE77F5" w:rsidRDefault="009E468D">
      <w:pPr>
        <w:jc w:val="center"/>
        <w:rPr>
          <w:b/>
        </w:rPr>
      </w:pPr>
      <w:r>
        <w:rPr>
          <w:b/>
        </w:rPr>
        <w:t>MOKINIŲ ĮGYTŲ KOMPETENCIJŲ VERTINIMAS</w:t>
      </w:r>
    </w:p>
    <w:p w:rsidR="00EE77F5" w:rsidRDefault="00EE77F5">
      <w:pPr>
        <w:jc w:val="center"/>
        <w:rPr>
          <w:b/>
        </w:rPr>
      </w:pPr>
    </w:p>
    <w:p w:rsidR="00EE77F5" w:rsidRDefault="009E468D">
      <w:pPr>
        <w:pBdr>
          <w:top w:val="nil"/>
          <w:left w:val="nil"/>
          <w:bottom w:val="nil"/>
          <w:right w:val="nil"/>
          <w:between w:val="nil"/>
        </w:pBdr>
        <w:ind w:firstLine="720"/>
        <w:jc w:val="both"/>
      </w:pPr>
      <w:r>
        <w:t>1</w:t>
      </w:r>
      <w:r w:rsidR="00F00574">
        <w:t>2</w:t>
      </w:r>
      <w:r>
        <w:t xml:space="preserve">. Įvairiapusė ir dinamiška kompetencijos apibrėžtis suponuoja, kad kompetenciją galima pamatyti, t. y. atpažinti konkrečioje veikloje. Turiningas mokyklos gyvenimas užtikrina, kad mokiniai </w:t>
      </w:r>
      <w:r>
        <w:lastRenderedPageBreak/>
        <w:t xml:space="preserve">ugdosi kompetencijas atlikdami užduotis pamokų metu ir dalyvaudami kitose ugdomosiose veiklose. Todėl, vertindami mokinių įgytas kompetencijas, mokytojai vadovaujasi nuostata, kad: </w:t>
      </w:r>
    </w:p>
    <w:p w:rsidR="00EE77F5" w:rsidRDefault="009E468D">
      <w:pPr>
        <w:pBdr>
          <w:top w:val="nil"/>
          <w:left w:val="nil"/>
          <w:bottom w:val="nil"/>
          <w:right w:val="nil"/>
          <w:between w:val="nil"/>
        </w:pBdr>
        <w:ind w:firstLine="720"/>
        <w:jc w:val="both"/>
      </w:pPr>
      <w:r>
        <w:t>1</w:t>
      </w:r>
      <w:r w:rsidR="00F00574">
        <w:t>2</w:t>
      </w:r>
      <w:r>
        <w:t xml:space="preserve">.1. ugdant mokinių kompetencijas dalyku, jos vertinamos kartu su dalykiniais pasiekimais; </w:t>
      </w:r>
    </w:p>
    <w:p w:rsidR="00EE77F5" w:rsidRDefault="009E468D">
      <w:pPr>
        <w:pBdr>
          <w:top w:val="nil"/>
          <w:left w:val="nil"/>
          <w:bottom w:val="nil"/>
          <w:right w:val="nil"/>
          <w:between w:val="nil"/>
        </w:pBdr>
        <w:ind w:firstLine="720"/>
        <w:jc w:val="both"/>
      </w:pPr>
      <w:r>
        <w:t>1</w:t>
      </w:r>
      <w:r w:rsidR="00F00574">
        <w:t>2</w:t>
      </w:r>
      <w:r>
        <w:t>.2. mokinių kompetencijos, įgytos dalyvaujant socialinėse, pilietinėse, kultūrinėse ir kitose ugdomosiose veiklose, vertinamos mokyklos nustatyta tvarka, pvz., kaupiant mokinio veiklų aplanką, fiksuojant mokinių pasiekimų informaciją dienyne ar kitais būdais.</w:t>
      </w:r>
    </w:p>
    <w:p w:rsidR="00EE77F5" w:rsidRDefault="009E468D">
      <w:pPr>
        <w:pBdr>
          <w:top w:val="nil"/>
          <w:left w:val="nil"/>
          <w:bottom w:val="nil"/>
          <w:right w:val="nil"/>
          <w:between w:val="nil"/>
        </w:pBdr>
        <w:ind w:firstLine="720"/>
        <w:jc w:val="both"/>
      </w:pPr>
      <w:r>
        <w:t>1</w:t>
      </w:r>
      <w:r w:rsidR="00F00574">
        <w:t>3</w:t>
      </w:r>
      <w:r>
        <w:t xml:space="preserve">. Mokinio įgytoms kompetencijoms vertinti naudojami formuojamojo ir mokyklos vidinio apibendrinamojo vertinimo būdai. Formuojamasis mokinio įgytų kompetencijų vertinimas skatina individualią pažangą ir kompetencijų ugdymą, todėl jam ugdymo procese turi būti skiriama daugiausia laiko ir dėmesio. Sukaupta informacija ir kiti mokinių įgytų kompetencijų įrodymai tam tikro mokymosi etapo pabaigoje apibendrinami pažymiu, pasiekimų lygiu, žodiniu ar rašytiniu komentaru. </w:t>
      </w:r>
    </w:p>
    <w:p w:rsidR="00EE77F5" w:rsidRDefault="009E468D">
      <w:pPr>
        <w:pBdr>
          <w:top w:val="nil"/>
          <w:left w:val="nil"/>
          <w:bottom w:val="nil"/>
          <w:right w:val="nil"/>
          <w:between w:val="nil"/>
        </w:pBdr>
        <w:ind w:firstLine="720"/>
        <w:jc w:val="both"/>
      </w:pPr>
      <w:r>
        <w:t>1</w:t>
      </w:r>
      <w:r w:rsidR="00F00574">
        <w:t>4</w:t>
      </w:r>
      <w:r>
        <w:t>. Planuojant mokinių įgytų kompetencijų vertinimą numatomas mokymosi kelias, vedantis ugdymo siekinių link: pradedama nuo ugdymo siekinio identifikavimo ir jo suskaidymo į mažesnius žingsnius, kurie mokiniams padėtų artėti prie iš(</w:t>
      </w:r>
      <w:proofErr w:type="spellStart"/>
      <w:r>
        <w:t>si</w:t>
      </w:r>
      <w:proofErr w:type="spellEnd"/>
      <w:r>
        <w:t>)kelto tikslo, po to planuojamas mokymosi turinys, numatant mokymosi užduotis ir parenkant veiklas:</w:t>
      </w:r>
    </w:p>
    <w:p w:rsidR="00EE77F5" w:rsidRDefault="009E468D">
      <w:pPr>
        <w:pBdr>
          <w:top w:val="nil"/>
          <w:left w:val="nil"/>
          <w:bottom w:val="nil"/>
          <w:right w:val="nil"/>
          <w:between w:val="nil"/>
        </w:pBdr>
        <w:ind w:firstLine="720"/>
        <w:jc w:val="both"/>
      </w:pPr>
      <w:r>
        <w:t>1</w:t>
      </w:r>
      <w:r w:rsidR="00F00574">
        <w:t>4</w:t>
      </w:r>
      <w:r>
        <w:t>.1. ugdymo siekinių numatymas. Vadovaujantis bendrosiomis programomis ir atsižvelgiant į mokinių mokymosi poreikius, klasės kontekstą ir mokyklos kultūrą, apibrėžiami konkretūs ugdymo siekiniai;</w:t>
      </w:r>
    </w:p>
    <w:p w:rsidR="00EE77F5" w:rsidRDefault="009E468D">
      <w:pPr>
        <w:pBdr>
          <w:top w:val="nil"/>
          <w:left w:val="nil"/>
          <w:bottom w:val="nil"/>
          <w:right w:val="nil"/>
          <w:between w:val="nil"/>
        </w:pBdr>
        <w:ind w:firstLine="720"/>
        <w:jc w:val="both"/>
      </w:pPr>
      <w:r>
        <w:t>1</w:t>
      </w:r>
      <w:r w:rsidR="00F00574">
        <w:t>4</w:t>
      </w:r>
      <w:r>
        <w:t>.2. mokymosi žingsnių ir požymių planavimas. Numatoma, kokie mokymosi požymiai parodys, kad mokiniai, sėkmingai įveikdami mažesnius žingsnius, kryptingai juda link užsibrėžto siekinio;</w:t>
      </w:r>
    </w:p>
    <w:p w:rsidR="00EE77F5" w:rsidRDefault="009E468D">
      <w:pPr>
        <w:pBdr>
          <w:top w:val="nil"/>
          <w:left w:val="nil"/>
          <w:bottom w:val="nil"/>
          <w:right w:val="nil"/>
          <w:between w:val="nil"/>
        </w:pBdr>
        <w:ind w:firstLine="720"/>
        <w:jc w:val="both"/>
      </w:pPr>
      <w:r>
        <w:t>1</w:t>
      </w:r>
      <w:r w:rsidR="00F00574">
        <w:t>4</w:t>
      </w:r>
      <w:r>
        <w:t xml:space="preserve">.3. mokymosi užduočių ir veiklų parinkimas. Mokinių įgytų kompetencijų ugdymo pagrindas yra prasmingos veiklos ir turtingos užduotys. Jomis laikomos probleminės, tiriamosios, analitinės, projektinės ir kt. užduotys bei veiklos. Joms įgyvendinti pasitelkiami įvairūs mokymosi šaltiniai bei aplinkos, svarstomi mokiniams aktualūs klausimai bei problemos ir mokomasi skirtingose aplinkose. Jų išdava – mokinių priimti ir praktiškai taikomi sprendimai. Tokio pobūdžio užduotys ir veiklos ugdo aukštesnio lygmens mąstymą, padeda užtikrinti dermę tarp ugdymo siekinių, mokymosi veiklų bei vertinimo. </w:t>
      </w:r>
    </w:p>
    <w:p w:rsidR="00EE77F5" w:rsidRDefault="009E468D">
      <w:pPr>
        <w:pBdr>
          <w:top w:val="nil"/>
          <w:left w:val="nil"/>
          <w:bottom w:val="nil"/>
          <w:right w:val="nil"/>
          <w:between w:val="nil"/>
        </w:pBdr>
        <w:ind w:firstLine="720"/>
        <w:jc w:val="both"/>
      </w:pPr>
      <w:r>
        <w:t>1</w:t>
      </w:r>
      <w:r w:rsidR="00F00574">
        <w:t>5</w:t>
      </w:r>
      <w:r>
        <w:t xml:space="preserve">. Mokinio įgytoms kompetencijoms vertinti svarbus veiksmingas grįžtamasis ryšys. Tai yra mokiniui teikiama informacija apie jo pasiekimus ir mokymosi kelią ugdymo (pamokų) metu ir dalyvaujant socialinėse, pilietinėse, kultūrinėse bei kitose mokyklos ugdomosiose veiklose. Grįžtamasis ryšys yra abipusis. Teikdami grįžtamąjį ryšį mokytojai palaiko mokinius, skatina būti atvirus, ieškoti, nebijoti klysti. Mokiniui svarbu sužinoti, ką ir kaip jam reikėtų tobulinti savo mokymosi procese, kad darytų pažangą ir gerėtų jo mokymosi pasiekimai: </w:t>
      </w:r>
    </w:p>
    <w:p w:rsidR="00EE77F5" w:rsidRDefault="009E468D">
      <w:pPr>
        <w:pBdr>
          <w:top w:val="nil"/>
          <w:left w:val="nil"/>
          <w:bottom w:val="nil"/>
          <w:right w:val="nil"/>
          <w:between w:val="nil"/>
        </w:pBdr>
        <w:ind w:firstLine="720"/>
        <w:jc w:val="both"/>
      </w:pPr>
      <w:r>
        <w:t>1</w:t>
      </w:r>
      <w:r w:rsidR="00F00574">
        <w:t>5</w:t>
      </w:r>
      <w:r>
        <w:t>.1. grįžtamasis ryšys turi būti teikiamas įvairiomis formomis (žodžiu, raštu, neverbaline kalba) ir skatinti mokinį pasitikėti savo jėgomis, siekti geresnių rezultatų, motyvuoti mokytis;</w:t>
      </w:r>
    </w:p>
    <w:p w:rsidR="00EE77F5" w:rsidRDefault="009E468D">
      <w:pPr>
        <w:pBdr>
          <w:top w:val="nil"/>
          <w:left w:val="nil"/>
          <w:bottom w:val="nil"/>
          <w:right w:val="nil"/>
          <w:between w:val="nil"/>
        </w:pBdr>
        <w:ind w:firstLine="720"/>
        <w:jc w:val="both"/>
      </w:pPr>
      <w:r>
        <w:t>1</w:t>
      </w:r>
      <w:r w:rsidR="00F00574">
        <w:t>5</w:t>
      </w:r>
      <w:r>
        <w:t xml:space="preserve">.2. mokykloje susitariama dėl bendrų principų teikiant grįžtamąjį ryšį, kad būtų laikomasi vienodo sisteminio požiūrio, atsispindinčio mokyklos vertinimo tvarkoje; </w:t>
      </w:r>
    </w:p>
    <w:p w:rsidR="00EE77F5" w:rsidRDefault="009E468D">
      <w:pPr>
        <w:pBdr>
          <w:top w:val="nil"/>
          <w:left w:val="nil"/>
          <w:bottom w:val="nil"/>
          <w:right w:val="nil"/>
          <w:between w:val="nil"/>
        </w:pBdr>
        <w:ind w:firstLine="720"/>
        <w:jc w:val="both"/>
      </w:pPr>
      <w:r>
        <w:t>1</w:t>
      </w:r>
      <w:r w:rsidR="00F00574">
        <w:t>5</w:t>
      </w:r>
      <w:r>
        <w:t xml:space="preserve">.3. grįžtamasis ryšys gali būti teikiamas pasitelkiant vertinimo įrankius, fiksuojančius kompetencijos augimą, pvz.: kompetencijų liudijimo aplankus; pasiekimų aprašus (angl. </w:t>
      </w:r>
      <w:proofErr w:type="spellStart"/>
      <w:r>
        <w:t>rubrics</w:t>
      </w:r>
      <w:proofErr w:type="spellEnd"/>
      <w:r>
        <w:t xml:space="preserve">); mokinių įsivertinimo aprašus; mokinių socialinių veiklų stebėjimo aprašus; klausimynus (atvirų klausimų ir klausimų su atsakymais pasirinkimu) ir kt.; </w:t>
      </w:r>
    </w:p>
    <w:p w:rsidR="00EE77F5" w:rsidRDefault="009E468D">
      <w:pPr>
        <w:pBdr>
          <w:top w:val="nil"/>
          <w:left w:val="nil"/>
          <w:bottom w:val="nil"/>
          <w:right w:val="nil"/>
          <w:between w:val="nil"/>
        </w:pBdr>
        <w:ind w:firstLine="720"/>
        <w:jc w:val="both"/>
      </w:pPr>
      <w:r>
        <w:t>1</w:t>
      </w:r>
      <w:r w:rsidR="00F00574">
        <w:t>5</w:t>
      </w:r>
      <w:r>
        <w:t xml:space="preserve">.4. mokinio įgytoms kompetencijoms vertinti gali būti pasitelkiamas ir kaupiamasis vertinimas, sudarantis galimybes kaupti išsamią informaciją apie kompetencijų pokyčius ilgesnėje laiko atkarpoje bei panaudoti ją grįžtamajam ryšiui teikti. Kaupiamasis vertinimas turi remtis mokytojo kokybiniais pastebėjimais apie mokinio daromą pažangą, fiksuojamais mokytojui patogia forma, kuriais remdamasis prireikus jis galėtų pagrįsti savo sprendimą apie galutinį apibendrintą mokinio pasiekimų vertinimą. </w:t>
      </w:r>
    </w:p>
    <w:p w:rsidR="00EE77F5" w:rsidRDefault="009E468D">
      <w:pPr>
        <w:pBdr>
          <w:top w:val="nil"/>
          <w:left w:val="nil"/>
          <w:bottom w:val="nil"/>
          <w:right w:val="nil"/>
          <w:between w:val="nil"/>
        </w:pBdr>
        <w:ind w:firstLine="720"/>
        <w:jc w:val="both"/>
      </w:pPr>
      <w:r>
        <w:t>1</w:t>
      </w:r>
      <w:r w:rsidR="00F00574">
        <w:t>6</w:t>
      </w:r>
      <w:r>
        <w:t xml:space="preserve">. Pažymys yra konstatuojamojo pobūdžio grįžtamojo ryšio forma. Tačiau mokinio įgytų kompetencijų vertinimas pažymiu neturėtų būti vyraujanti praktika, nes toks vertinimas nenurodo tolesnio mokymosi perspektyvų mokiniui. Dažnas mokinių pasiekimų ir įgytų kompetencijų </w:t>
      </w:r>
      <w:r>
        <w:lastRenderedPageBreak/>
        <w:t xml:space="preserve">vertinimas pažymiais ar kitais simboliais ir jų vidurkio skaičiavimas iškreipia mokinio mokymosi paveikslą, kai ankstesnės klaidos ar nesėkmės daro įtaką bendram vertinimui net ir tuo atveju, kai mokinys likviduoja buvusias spragas. Tai neigiamai veikia mokinių mokymosi motyvaciją, trukdo mokymosi įgūdžiams nuosekliai formuotis. Skatinant individualią pažangą, didesnę vertę už pažymį turi mokytojo pastebėjimai apie atliktos užduoties kokybę ir rekomendacijos dėl užduoties atlikimo tobulinimo. </w:t>
      </w:r>
    </w:p>
    <w:p w:rsidR="00EE77F5" w:rsidRDefault="00EE77F5">
      <w:pPr>
        <w:jc w:val="center"/>
        <w:rPr>
          <w:b/>
        </w:rPr>
      </w:pPr>
    </w:p>
    <w:p w:rsidR="00EE77F5" w:rsidRDefault="00EE77F5">
      <w:pPr>
        <w:jc w:val="center"/>
        <w:rPr>
          <w:b/>
        </w:rPr>
      </w:pPr>
    </w:p>
    <w:p w:rsidR="00EE77F5" w:rsidRDefault="009E468D">
      <w:pPr>
        <w:jc w:val="center"/>
        <w:rPr>
          <w:b/>
        </w:rPr>
      </w:pPr>
      <w:r>
        <w:rPr>
          <w:b/>
        </w:rPr>
        <w:t>IV SKYRIUS</w:t>
      </w:r>
    </w:p>
    <w:p w:rsidR="00EE77F5" w:rsidRDefault="009E468D">
      <w:pPr>
        <w:tabs>
          <w:tab w:val="center" w:pos="4818"/>
          <w:tab w:val="left" w:pos="6480"/>
        </w:tabs>
        <w:rPr>
          <w:b/>
        </w:rPr>
      </w:pPr>
      <w:r>
        <w:rPr>
          <w:b/>
        </w:rPr>
        <w:tab/>
        <w:t>VERTINIMO BŪDAI</w:t>
      </w:r>
    </w:p>
    <w:p w:rsidR="00EE77F5" w:rsidRDefault="00EE77F5">
      <w:pPr>
        <w:jc w:val="center"/>
        <w:rPr>
          <w:b/>
        </w:rPr>
      </w:pPr>
    </w:p>
    <w:p w:rsidR="00EE77F5" w:rsidRDefault="009E468D">
      <w:pPr>
        <w:ind w:firstLine="720"/>
        <w:jc w:val="both"/>
      </w:pPr>
      <w:r>
        <w:t>1</w:t>
      </w:r>
      <w:r w:rsidR="00F00574">
        <w:t>7.</w:t>
      </w:r>
      <w:r>
        <w:t xml:space="preserve"> Aprašo II skyriuje įvardintiems mokymosi pasiekimų vertinimo tikslams įgyvendinti naudojami šie vertinimo būdai: </w:t>
      </w:r>
    </w:p>
    <w:p w:rsidR="00EE77F5" w:rsidRDefault="009E468D">
      <w:pPr>
        <w:ind w:firstLine="720"/>
        <w:jc w:val="both"/>
      </w:pPr>
      <w:r>
        <w:t>1</w:t>
      </w:r>
      <w:r w:rsidR="00F00574">
        <w:t>7</w:t>
      </w:r>
      <w:r>
        <w:t>.1. formuojamasis vertinimas užtikrina svarbiausio mokinių pasiekimų vertinimo tikslo – padėti mokytis – įgyvendinimą. Formuojamasis vertinimas apibrėžiamas kaip cikliškas mokymo(</w:t>
      </w:r>
      <w:proofErr w:type="spellStart"/>
      <w:r>
        <w:t>si</w:t>
      </w:r>
      <w:proofErr w:type="spellEnd"/>
      <w:r>
        <w:t>) metu gaunamos mokymosi informacijos panaudojimas tolesniam mokymui ir mokymuisi planuoti ar koreguoti. Pažymiai vertinant formuojamuoju būdu nerašomi. Formuojamasis vertinimas apima:</w:t>
      </w:r>
    </w:p>
    <w:p w:rsidR="00EE77F5" w:rsidRDefault="009E468D">
      <w:pPr>
        <w:ind w:firstLine="720"/>
        <w:jc w:val="both"/>
      </w:pPr>
      <w:r>
        <w:t>1</w:t>
      </w:r>
      <w:r w:rsidR="00F00574">
        <w:t>7</w:t>
      </w:r>
      <w:r>
        <w:t>.1.1. esamos mokymosi situacijos diagnozavimą, siekiant tikslingai pasirinkti tinkamą mokymo strategiją, mokymosi turinį, mokinių veiklą ir kt.;</w:t>
      </w:r>
    </w:p>
    <w:p w:rsidR="00EE77F5" w:rsidRDefault="009E468D">
      <w:pPr>
        <w:ind w:firstLine="720"/>
        <w:jc w:val="both"/>
      </w:pPr>
      <w:r>
        <w:t>1</w:t>
      </w:r>
      <w:r w:rsidR="00F00574">
        <w:t>7</w:t>
      </w:r>
      <w:r>
        <w:t xml:space="preserve">.1.2. sąlygų mokiniams mokytis ir pademonstruoti, ką jie išmoko, sudarymą, leidžiančių kiekvienam mokiniui atskleisti savo potencialą; </w:t>
      </w:r>
    </w:p>
    <w:p w:rsidR="00EE77F5" w:rsidRDefault="009E468D">
      <w:pPr>
        <w:ind w:firstLine="720"/>
        <w:jc w:val="both"/>
      </w:pPr>
      <w:r>
        <w:t>1</w:t>
      </w:r>
      <w:r w:rsidR="00F00574">
        <w:t>7</w:t>
      </w:r>
      <w:r>
        <w:t xml:space="preserve">.1.3. tolesnį mokymąsi, stimuliuojančio grįžtamojo ryšio teikimą. Grįžtamasis ryšys turi būti konkretus ir orientuotis į mokinio atliekamą užduotį, jis turi teikti kokybinę informaciją, galinčią padėti mokiniui geriau atlikti jo darbą; </w:t>
      </w:r>
    </w:p>
    <w:p w:rsidR="00EE77F5" w:rsidRDefault="009E468D">
      <w:pPr>
        <w:ind w:firstLine="720"/>
        <w:jc w:val="both"/>
      </w:pPr>
      <w:r>
        <w:t>1</w:t>
      </w:r>
      <w:r w:rsidR="00F00574">
        <w:t>7</w:t>
      </w:r>
      <w:r>
        <w:t>.1.4. sąlygų mokiniams mokytis su bendraklasiais ir iš bendraklasių užtikrinimą.</w:t>
      </w:r>
    </w:p>
    <w:p w:rsidR="00EE77F5" w:rsidRDefault="009E468D">
      <w:pPr>
        <w:ind w:firstLine="720"/>
        <w:jc w:val="both"/>
      </w:pPr>
      <w:r>
        <w:t>1</w:t>
      </w:r>
      <w:r w:rsidR="00F00574">
        <w:t>7</w:t>
      </w:r>
      <w:r>
        <w:t>.1.5. mokinių skatinimą permąstyti savo mokymosi patirtį ir įsivertinti pasiektą rezultatą. Mokymasis yra sąmoninga mokinio veikla, todėl mokytojas turėtų aktualizuoti mokymosi turinį, padėti mokiniui atrasti asmeninę mokymosi prasmę;</w:t>
      </w:r>
    </w:p>
    <w:p w:rsidR="00EE77F5" w:rsidRDefault="009E468D">
      <w:pPr>
        <w:ind w:firstLine="720"/>
        <w:jc w:val="both"/>
      </w:pPr>
      <w:r>
        <w:t>1</w:t>
      </w:r>
      <w:r w:rsidR="00F00574">
        <w:t>7</w:t>
      </w:r>
      <w:r>
        <w:t>.2. apibendrinamasis vertinimas siejamas su mokymosi pasiekimų pripažinimu, juo siekiama nustatyti atliktos užduoties ir veiklos kokybę tam tikro standarto atžvilgiu. Apibendrinamasis vertinimas visuomet atliekamas pasibaigus tam tikram mokymosi etapui. Instituciniu lygmeniu išskiriamas mokyklos vidinis ir išorinis apibendrinamasis vertinimas;</w:t>
      </w:r>
    </w:p>
    <w:p w:rsidR="00EE77F5" w:rsidRDefault="009E468D">
      <w:pPr>
        <w:ind w:firstLine="720"/>
        <w:jc w:val="both"/>
      </w:pPr>
      <w:r>
        <w:t>1</w:t>
      </w:r>
      <w:r w:rsidR="00F00574">
        <w:t>7</w:t>
      </w:r>
      <w:r>
        <w:t xml:space="preserve">.2.1. mokyklos vidinis apibendrinamasis vertinimas skirstomas į trumpesnio periodo apibendrinamąjį vertinimą, kai mokiniai atsiskaito už sutartos apimties mokymosi laikotarpį, ir ilgesnio periodo apibendrinamąjį vertinimą, kai mokytojas apibendrina ilgesnio periodo rezultatus ir įvertina mokinio darbą per trimestrą, pusmetį arba mokslo metus. Apibendrinamajam vertinimui naudojami pažymiai, pasiekimų lygiai arba kiti simboliai. Apibendrinamasis vertinimas turi: </w:t>
      </w:r>
    </w:p>
    <w:p w:rsidR="00EE77F5" w:rsidRDefault="009E468D">
      <w:pPr>
        <w:ind w:firstLine="720"/>
        <w:jc w:val="both"/>
      </w:pPr>
      <w:r>
        <w:t>1</w:t>
      </w:r>
      <w:r w:rsidR="00F00574">
        <w:t>7</w:t>
      </w:r>
      <w:r>
        <w:t>.2.1.1. būti prasmingas – visos suinteresuotos pusės, įskaitant mokinius ir jų tėvus (globėjus, rūpintojus), turi aiškiai suprasti, kokia mokymosi rezultatų prasmė, ką reiškia gauti mokymosi rezultatai, ką reikėtų daryti toliau;</w:t>
      </w:r>
    </w:p>
    <w:p w:rsidR="00EE77F5" w:rsidRDefault="009E468D">
      <w:pPr>
        <w:ind w:firstLine="720"/>
        <w:jc w:val="both"/>
      </w:pPr>
      <w:r>
        <w:t>1</w:t>
      </w:r>
      <w:r w:rsidR="00F00574">
        <w:t>7</w:t>
      </w:r>
      <w:r>
        <w:t>.2.1.2. atitikti švietimo, mokslo ir sporto ministro tvirtinamose bendrosiose programose suformuluotus tikslus, apibrėžiančius, ką mokiniai turi mokėti, suprasti ir gebėti atlikti naudodami įgytas žinias;</w:t>
      </w:r>
    </w:p>
    <w:p w:rsidR="00EE77F5" w:rsidRDefault="009E468D">
      <w:pPr>
        <w:ind w:firstLine="720"/>
        <w:jc w:val="both"/>
      </w:pPr>
      <w:r>
        <w:t>1</w:t>
      </w:r>
      <w:r w:rsidR="00F00574">
        <w:t>7</w:t>
      </w:r>
      <w:r>
        <w:t>.2.1.3. remtis kriterijais ir pasiekimų lygių aprašais. Siekdami mokinių mokymosi rezultatų palyginamumo, mokytojai turi vienodai interpretuoti pasiekimų lygių reikalavimus;</w:t>
      </w:r>
    </w:p>
    <w:p w:rsidR="00EE77F5" w:rsidRDefault="009E468D">
      <w:pPr>
        <w:ind w:firstLine="720"/>
        <w:jc w:val="both"/>
      </w:pPr>
      <w:r>
        <w:t>1</w:t>
      </w:r>
      <w:r w:rsidR="00F00574">
        <w:t>7</w:t>
      </w:r>
      <w:r>
        <w:t>.2.1.4. sudaryti galimybę išmokti. Mokiniams prieš atsiskaitymą, vertinamą pažymiu turėtų būti sudarytos sąlygos išmokti tai, kas bus vertinama, ir gauti grįžtamąjį ryšį apie tai, kaip jiems sekasi;</w:t>
      </w:r>
    </w:p>
    <w:p w:rsidR="00EE77F5" w:rsidRDefault="009E468D">
      <w:pPr>
        <w:ind w:firstLine="720"/>
        <w:jc w:val="both"/>
      </w:pPr>
      <w:r>
        <w:t>1</w:t>
      </w:r>
      <w:r w:rsidR="00F00574">
        <w:t>7</w:t>
      </w:r>
      <w:r>
        <w:t>.2.1.5. tikrinti mokinių mokymosi pažangą kelis kartus ir skirtingais vertinimo įrankiais; sprendimas apie mokinių gebėjimus turi būti grįstas daugiau nei vienu vertinimo būdu;</w:t>
      </w:r>
    </w:p>
    <w:p w:rsidR="00EE77F5" w:rsidRDefault="009E468D">
      <w:pPr>
        <w:ind w:firstLine="720"/>
        <w:jc w:val="both"/>
      </w:pPr>
      <w:r>
        <w:t>1</w:t>
      </w:r>
      <w:r w:rsidR="00F00574">
        <w:t>7</w:t>
      </w:r>
      <w:r>
        <w:t>.2.1.6. vadovautis aiškia vertinimo skale. Ji turi būti suprantama visoms suinteresuotoms pusėms;</w:t>
      </w:r>
    </w:p>
    <w:p w:rsidR="00EE77F5" w:rsidRDefault="009E468D">
      <w:pPr>
        <w:ind w:firstLine="720"/>
        <w:jc w:val="both"/>
      </w:pPr>
      <w:r>
        <w:lastRenderedPageBreak/>
        <w:t>1</w:t>
      </w:r>
      <w:r w:rsidR="00F00574">
        <w:t>7</w:t>
      </w:r>
      <w:r>
        <w:t>.2.1.7. remtis įrodymais. Pažymiai turi būti grįsti mokymosi įrodymais, sukauptais per tam tikrą laikotarpį;</w:t>
      </w:r>
    </w:p>
    <w:p w:rsidR="00EE77F5" w:rsidRDefault="009E468D">
      <w:pPr>
        <w:ind w:firstLine="720"/>
        <w:jc w:val="both"/>
      </w:pPr>
      <w:r>
        <w:t>1</w:t>
      </w:r>
      <w:r w:rsidR="00F00574">
        <w:t>7</w:t>
      </w:r>
      <w:r>
        <w:t xml:space="preserve">.2.1.8. vertinti už tai, ką mokinys atliko, o ne už tai, ko neatliko; </w:t>
      </w:r>
    </w:p>
    <w:p w:rsidR="00EE77F5" w:rsidRDefault="00EE77F5">
      <w:pPr>
        <w:ind w:firstLine="720"/>
        <w:jc w:val="both"/>
      </w:pPr>
    </w:p>
    <w:p w:rsidR="00EE77F5" w:rsidRDefault="009E468D">
      <w:pPr>
        <w:tabs>
          <w:tab w:val="left" w:pos="567"/>
        </w:tabs>
        <w:jc w:val="center"/>
        <w:rPr>
          <w:b/>
        </w:rPr>
      </w:pPr>
      <w:r>
        <w:rPr>
          <w:b/>
        </w:rPr>
        <w:t>V SKYRIUS</w:t>
      </w:r>
    </w:p>
    <w:p w:rsidR="00EE77F5" w:rsidRDefault="009E468D">
      <w:pPr>
        <w:tabs>
          <w:tab w:val="left" w:pos="567"/>
        </w:tabs>
        <w:jc w:val="center"/>
        <w:rPr>
          <w:b/>
        </w:rPr>
      </w:pPr>
      <w:r>
        <w:rPr>
          <w:b/>
        </w:rPr>
        <w:t>VERTINIMO PLANAVIMAS</w:t>
      </w:r>
    </w:p>
    <w:p w:rsidR="00EE77F5" w:rsidRDefault="00EE77F5">
      <w:pPr>
        <w:tabs>
          <w:tab w:val="left" w:pos="0"/>
          <w:tab w:val="left" w:pos="567"/>
        </w:tabs>
        <w:jc w:val="both"/>
        <w:rPr>
          <w:b/>
        </w:rPr>
      </w:pPr>
    </w:p>
    <w:p w:rsidR="00EE77F5" w:rsidRDefault="009E468D">
      <w:pPr>
        <w:tabs>
          <w:tab w:val="left" w:pos="0"/>
          <w:tab w:val="left" w:pos="567"/>
        </w:tabs>
        <w:ind w:firstLine="851"/>
        <w:jc w:val="both"/>
      </w:pPr>
      <w:r>
        <w:t>1</w:t>
      </w:r>
      <w:r w:rsidR="00F00574">
        <w:t>8</w:t>
      </w:r>
      <w:r>
        <w:t>. Mokytojas, planuodamas vertinimą, vadovaujasi Bendrosiose programose nurodytais pasiekimų lygių aprašymais.</w:t>
      </w:r>
    </w:p>
    <w:p w:rsidR="00EE77F5" w:rsidRDefault="00F00574">
      <w:pPr>
        <w:tabs>
          <w:tab w:val="left" w:pos="0"/>
          <w:tab w:val="left" w:pos="851"/>
        </w:tabs>
        <w:jc w:val="both"/>
      </w:pPr>
      <w:r>
        <w:tab/>
        <w:t>19</w:t>
      </w:r>
      <w:r w:rsidR="009E468D">
        <w:t>. Vertinimas planuojamas mokslo metams ir nurodomas ilgalaikiuose planuose:</w:t>
      </w:r>
    </w:p>
    <w:p w:rsidR="00EE77F5" w:rsidRDefault="009E468D">
      <w:pPr>
        <w:tabs>
          <w:tab w:val="left" w:pos="0"/>
        </w:tabs>
        <w:ind w:firstLine="851"/>
        <w:jc w:val="both"/>
      </w:pPr>
      <w:r>
        <w:t>1</w:t>
      </w:r>
      <w:r w:rsidR="00F00574">
        <w:t>9</w:t>
      </w:r>
      <w:r>
        <w:t>.1. Nurodomos apibendrinamojo vertinimo formos;</w:t>
      </w:r>
    </w:p>
    <w:p w:rsidR="00EE77F5" w:rsidRDefault="009E468D">
      <w:pPr>
        <w:tabs>
          <w:tab w:val="left" w:pos="0"/>
        </w:tabs>
        <w:ind w:firstLine="851"/>
        <w:jc w:val="both"/>
      </w:pPr>
      <w:r>
        <w:t>1</w:t>
      </w:r>
      <w:r w:rsidR="00F00574">
        <w:t>9</w:t>
      </w:r>
      <w:r>
        <w:t>.2. Nurodoma už kokius darbus mokinys bus vertinamas trimestro ar pusmečio laikotarpiu.</w:t>
      </w:r>
    </w:p>
    <w:p w:rsidR="00EE77F5" w:rsidRDefault="009E468D">
      <w:pPr>
        <w:tabs>
          <w:tab w:val="left" w:pos="0"/>
        </w:tabs>
        <w:ind w:firstLine="851"/>
        <w:jc w:val="both"/>
      </w:pPr>
      <w:r>
        <w:t>1</w:t>
      </w:r>
      <w:r w:rsidR="00F00574">
        <w:t>9</w:t>
      </w:r>
      <w:r>
        <w:t>.3. Pateikiamas suminio ir /ar kaupiamojo vertinimo aprašymas.</w:t>
      </w:r>
    </w:p>
    <w:p w:rsidR="00EE77F5" w:rsidRDefault="00F00574">
      <w:pPr>
        <w:tabs>
          <w:tab w:val="left" w:pos="0"/>
        </w:tabs>
        <w:ind w:firstLine="851"/>
        <w:jc w:val="both"/>
        <w:rPr>
          <w:color w:val="FF0000"/>
        </w:rPr>
      </w:pPr>
      <w:r>
        <w:t>20.</w:t>
      </w:r>
      <w:r w:rsidR="009E468D">
        <w:t xml:space="preserve"> Vertinimas detalizuojamas pradedant nagrinėti skyrių, temą.</w:t>
      </w:r>
    </w:p>
    <w:p w:rsidR="00EE77F5" w:rsidRDefault="009E468D">
      <w:pPr>
        <w:tabs>
          <w:tab w:val="left" w:pos="0"/>
        </w:tabs>
        <w:ind w:firstLine="851"/>
        <w:jc w:val="both"/>
        <w:rPr>
          <w:color w:val="FF0000"/>
        </w:rPr>
      </w:pPr>
      <w:r>
        <w:t>2</w:t>
      </w:r>
      <w:r w:rsidR="00F00574">
        <w:t>1</w:t>
      </w:r>
      <w:r>
        <w:t>. Dalykų mokytojai, planuodami integruotas pamokas, integruotus projektus, suderina ir numato vertinimo būdus, užduotis, kriterijus.</w:t>
      </w:r>
    </w:p>
    <w:p w:rsidR="00EE77F5" w:rsidRDefault="009E468D">
      <w:pPr>
        <w:tabs>
          <w:tab w:val="left" w:pos="0"/>
        </w:tabs>
        <w:ind w:firstLine="851"/>
        <w:jc w:val="both"/>
        <w:rPr>
          <w:color w:val="FF0000"/>
        </w:rPr>
      </w:pPr>
      <w:r>
        <w:t>2</w:t>
      </w:r>
      <w:r w:rsidR="00F00574">
        <w:t>2</w:t>
      </w:r>
      <w:r>
        <w:t>. Planuodamas pamoką, mokytojas formuluoja mokymosi uždavinius, kuriuose apibrėžia numatomus rezultatus ir vertinimo kriterijus.</w:t>
      </w:r>
    </w:p>
    <w:p w:rsidR="00EE77F5" w:rsidRDefault="009E468D">
      <w:pPr>
        <w:tabs>
          <w:tab w:val="left" w:pos="0"/>
        </w:tabs>
        <w:ind w:firstLine="851"/>
        <w:jc w:val="both"/>
        <w:rPr>
          <w:color w:val="FF0000"/>
        </w:rPr>
      </w:pPr>
      <w:r>
        <w:t>2</w:t>
      </w:r>
      <w:r w:rsidR="00F00574">
        <w:t>3</w:t>
      </w:r>
      <w:r>
        <w:t>. Atsižvelgiant į mokinių mokymosi pasiekimus, vertinimo užduotys, atsiskaitymo laikas gali būti koreguojami.</w:t>
      </w:r>
    </w:p>
    <w:p w:rsidR="00EE77F5" w:rsidRDefault="00EE77F5">
      <w:pPr>
        <w:jc w:val="center"/>
        <w:rPr>
          <w:b/>
        </w:rPr>
      </w:pPr>
    </w:p>
    <w:p w:rsidR="00EE77F5" w:rsidRDefault="009E468D">
      <w:pPr>
        <w:jc w:val="center"/>
        <w:rPr>
          <w:b/>
        </w:rPr>
      </w:pPr>
      <w:r>
        <w:rPr>
          <w:b/>
        </w:rPr>
        <w:t>VI SKYRIUS</w:t>
      </w:r>
    </w:p>
    <w:p w:rsidR="00EE77F5" w:rsidRPr="00914306" w:rsidRDefault="009E468D">
      <w:pPr>
        <w:jc w:val="center"/>
        <w:rPr>
          <w:b/>
        </w:rPr>
      </w:pPr>
      <w:r w:rsidRPr="00914306">
        <w:rPr>
          <w:b/>
        </w:rPr>
        <w:t>VERTINIMAS UGDYMO PROCESE</w:t>
      </w:r>
    </w:p>
    <w:p w:rsidR="00EE77F5" w:rsidRPr="00914306" w:rsidRDefault="00EE77F5">
      <w:pPr>
        <w:jc w:val="center"/>
        <w:rPr>
          <w:b/>
        </w:rPr>
      </w:pPr>
    </w:p>
    <w:p w:rsidR="00914306" w:rsidRPr="00914306" w:rsidRDefault="009E468D" w:rsidP="00914306">
      <w:pPr>
        <w:ind w:firstLine="851"/>
        <w:jc w:val="both"/>
      </w:pPr>
      <w:r w:rsidRPr="00914306">
        <w:t>2</w:t>
      </w:r>
      <w:r w:rsidR="00F00574" w:rsidRPr="00914306">
        <w:t>4</w:t>
      </w:r>
      <w:r w:rsidRPr="00914306">
        <w:t>. Pirmas mokymosi mėnuo skiriamas 1, 5 kl. ir naujai atvykusių mokinių adaptacijai, jų mokymosi pasiekimai nepatenkinamais pažymiais nevertinami.</w:t>
      </w:r>
    </w:p>
    <w:p w:rsidR="00914306" w:rsidRPr="00914306" w:rsidRDefault="00914306" w:rsidP="00914306">
      <w:pPr>
        <w:ind w:firstLine="851"/>
        <w:jc w:val="both"/>
      </w:pPr>
      <w:r w:rsidRPr="00914306">
        <w:t>25. 1</w:t>
      </w:r>
      <w:r w:rsidRPr="00914306">
        <w:rPr>
          <w:spacing w:val="-2"/>
        </w:rPr>
        <w:t>-</w:t>
      </w:r>
      <w:r w:rsidRPr="00914306">
        <w:t>4</w:t>
      </w:r>
      <w:r w:rsidRPr="00914306">
        <w:rPr>
          <w:spacing w:val="-2"/>
        </w:rPr>
        <w:t xml:space="preserve"> </w:t>
      </w:r>
      <w:r w:rsidRPr="00914306">
        <w:t>klasių</w:t>
      </w:r>
      <w:r w:rsidRPr="00914306">
        <w:rPr>
          <w:spacing w:val="-3"/>
        </w:rPr>
        <w:t xml:space="preserve"> </w:t>
      </w:r>
      <w:r w:rsidRPr="00914306">
        <w:t>mokinių</w:t>
      </w:r>
      <w:r w:rsidRPr="00914306">
        <w:rPr>
          <w:spacing w:val="-2"/>
        </w:rPr>
        <w:t xml:space="preserve"> </w:t>
      </w:r>
      <w:r w:rsidRPr="00914306">
        <w:t>mokymosi</w:t>
      </w:r>
      <w:r w:rsidRPr="00914306">
        <w:rPr>
          <w:spacing w:val="-1"/>
        </w:rPr>
        <w:t xml:space="preserve"> </w:t>
      </w:r>
      <w:r w:rsidRPr="00914306">
        <w:t>pasiekimų</w:t>
      </w:r>
      <w:r w:rsidRPr="00914306">
        <w:rPr>
          <w:spacing w:val="-2"/>
        </w:rPr>
        <w:t xml:space="preserve"> </w:t>
      </w:r>
      <w:r w:rsidRPr="00914306">
        <w:t>ir</w:t>
      </w:r>
      <w:r w:rsidRPr="00914306">
        <w:rPr>
          <w:spacing w:val="-2"/>
        </w:rPr>
        <w:t xml:space="preserve"> </w:t>
      </w:r>
      <w:r w:rsidRPr="00914306">
        <w:t>pažangos</w:t>
      </w:r>
      <w:r w:rsidRPr="00914306">
        <w:rPr>
          <w:spacing w:val="-2"/>
        </w:rPr>
        <w:t xml:space="preserve"> vertinimas*:</w:t>
      </w:r>
    </w:p>
    <w:p w:rsidR="00914306" w:rsidRPr="00914306" w:rsidRDefault="00914306" w:rsidP="00914306">
      <w:pPr>
        <w:ind w:firstLine="851"/>
        <w:jc w:val="both"/>
      </w:pPr>
      <w:r w:rsidRPr="00914306">
        <w:t xml:space="preserve">25.1. pradiniame ugdyme pasiekimų lygiai taikomi vertinant tam tikro laikotarpio mokinių pasiekimus, o ne pavienius, </w:t>
      </w:r>
      <w:proofErr w:type="spellStart"/>
      <w:r w:rsidRPr="00914306">
        <w:t>fragmentinius</w:t>
      </w:r>
      <w:proofErr w:type="spellEnd"/>
      <w:r w:rsidRPr="00914306">
        <w:t xml:space="preserve"> mokinių darbus:</w:t>
      </w:r>
    </w:p>
    <w:p w:rsidR="00914306" w:rsidRPr="00914306" w:rsidRDefault="00914306" w:rsidP="00914306">
      <w:pPr>
        <w:ind w:firstLine="851"/>
        <w:jc w:val="both"/>
      </w:pPr>
    </w:p>
    <w:tbl>
      <w:tblPr>
        <w:tblStyle w:val="TableNormal0"/>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3"/>
        <w:gridCol w:w="4395"/>
      </w:tblGrid>
      <w:tr w:rsidR="00914306" w:rsidRPr="00914306" w:rsidTr="00914306">
        <w:trPr>
          <w:trHeight w:val="552"/>
          <w:jc w:val="center"/>
        </w:trPr>
        <w:tc>
          <w:tcPr>
            <w:tcW w:w="4043"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75" w:lineRule="exact"/>
              <w:ind w:left="107"/>
              <w:rPr>
                <w:rFonts w:ascii="Times New Roman" w:hAnsi="Times New Roman" w:cs="Times New Roman"/>
                <w:sz w:val="24"/>
              </w:rPr>
            </w:pPr>
            <w:r w:rsidRPr="00914306">
              <w:rPr>
                <w:rFonts w:ascii="Times New Roman" w:hAnsi="Times New Roman" w:cs="Times New Roman"/>
                <w:sz w:val="24"/>
              </w:rPr>
              <w:t>Pasiekimų</w:t>
            </w:r>
            <w:r w:rsidRPr="00914306">
              <w:rPr>
                <w:rFonts w:ascii="Times New Roman" w:hAnsi="Times New Roman" w:cs="Times New Roman"/>
                <w:spacing w:val="-1"/>
                <w:sz w:val="24"/>
              </w:rPr>
              <w:t xml:space="preserve"> </w:t>
            </w:r>
            <w:r w:rsidRPr="00914306">
              <w:rPr>
                <w:rFonts w:ascii="Times New Roman" w:hAnsi="Times New Roman" w:cs="Times New Roman"/>
                <w:spacing w:val="-2"/>
                <w:sz w:val="24"/>
              </w:rPr>
              <w:t>lygis</w:t>
            </w:r>
          </w:p>
        </w:tc>
        <w:tc>
          <w:tcPr>
            <w:tcW w:w="4395"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tabs>
                <w:tab w:val="left" w:pos="2020"/>
                <w:tab w:val="left" w:pos="3591"/>
              </w:tabs>
              <w:spacing w:line="276" w:lineRule="exact"/>
              <w:ind w:left="107" w:right="98"/>
              <w:rPr>
                <w:rFonts w:ascii="Times New Roman" w:hAnsi="Times New Roman" w:cs="Times New Roman"/>
                <w:sz w:val="24"/>
              </w:rPr>
            </w:pPr>
            <w:r w:rsidRPr="00914306">
              <w:rPr>
                <w:rFonts w:ascii="Times New Roman" w:hAnsi="Times New Roman" w:cs="Times New Roman"/>
                <w:spacing w:val="-2"/>
                <w:sz w:val="24"/>
              </w:rPr>
              <w:t>Komentaruose</w:t>
            </w:r>
            <w:r w:rsidRPr="00914306">
              <w:rPr>
                <w:rFonts w:ascii="Times New Roman" w:hAnsi="Times New Roman" w:cs="Times New Roman"/>
                <w:sz w:val="24"/>
              </w:rPr>
              <w:tab/>
            </w:r>
            <w:r w:rsidRPr="00914306">
              <w:rPr>
                <w:rFonts w:ascii="Times New Roman" w:hAnsi="Times New Roman" w:cs="Times New Roman"/>
                <w:spacing w:val="-2"/>
                <w:sz w:val="24"/>
              </w:rPr>
              <w:t>vartojamas</w:t>
            </w:r>
            <w:r w:rsidRPr="00914306">
              <w:rPr>
                <w:rFonts w:ascii="Times New Roman" w:hAnsi="Times New Roman" w:cs="Times New Roman"/>
                <w:sz w:val="24"/>
              </w:rPr>
              <w:tab/>
            </w:r>
            <w:r w:rsidRPr="00914306">
              <w:rPr>
                <w:rFonts w:ascii="Times New Roman" w:hAnsi="Times New Roman" w:cs="Times New Roman"/>
                <w:spacing w:val="-2"/>
                <w:sz w:val="24"/>
              </w:rPr>
              <w:t>žodinis apibūdinimas</w:t>
            </w:r>
          </w:p>
        </w:tc>
      </w:tr>
      <w:tr w:rsidR="00914306" w:rsidRPr="00914306" w:rsidTr="00914306">
        <w:trPr>
          <w:trHeight w:val="275"/>
          <w:jc w:val="center"/>
        </w:trPr>
        <w:tc>
          <w:tcPr>
            <w:tcW w:w="8438" w:type="dxa"/>
            <w:gridSpan w:val="2"/>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56" w:lineRule="exact"/>
              <w:ind w:left="8"/>
              <w:jc w:val="center"/>
              <w:rPr>
                <w:rFonts w:ascii="Times New Roman" w:hAnsi="Times New Roman" w:cs="Times New Roman"/>
                <w:sz w:val="24"/>
              </w:rPr>
            </w:pPr>
            <w:r w:rsidRPr="00914306">
              <w:rPr>
                <w:rFonts w:ascii="Times New Roman" w:hAnsi="Times New Roman" w:cs="Times New Roman"/>
                <w:spacing w:val="-2"/>
                <w:sz w:val="24"/>
              </w:rPr>
              <w:t>Patenkinamas</w:t>
            </w:r>
          </w:p>
        </w:tc>
      </w:tr>
      <w:tr w:rsidR="00914306" w:rsidRPr="00914306" w:rsidTr="00914306">
        <w:trPr>
          <w:trHeight w:val="275"/>
          <w:jc w:val="center"/>
        </w:trPr>
        <w:tc>
          <w:tcPr>
            <w:tcW w:w="4043"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56" w:lineRule="exact"/>
              <w:ind w:left="107"/>
              <w:rPr>
                <w:rFonts w:ascii="Times New Roman" w:hAnsi="Times New Roman" w:cs="Times New Roman"/>
                <w:sz w:val="24"/>
              </w:rPr>
            </w:pPr>
            <w:r w:rsidRPr="00914306">
              <w:rPr>
                <w:rFonts w:ascii="Times New Roman" w:hAnsi="Times New Roman" w:cs="Times New Roman"/>
                <w:spacing w:val="-2"/>
                <w:sz w:val="24"/>
              </w:rPr>
              <w:t>Aukštesnysis</w:t>
            </w:r>
          </w:p>
        </w:tc>
        <w:tc>
          <w:tcPr>
            <w:tcW w:w="4395"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56" w:lineRule="exact"/>
              <w:ind w:left="107"/>
              <w:rPr>
                <w:rFonts w:ascii="Times New Roman" w:hAnsi="Times New Roman" w:cs="Times New Roman"/>
                <w:sz w:val="24"/>
              </w:rPr>
            </w:pPr>
            <w:r w:rsidRPr="00914306">
              <w:rPr>
                <w:rFonts w:ascii="Times New Roman" w:hAnsi="Times New Roman" w:cs="Times New Roman"/>
                <w:sz w:val="24"/>
              </w:rPr>
              <w:t>Puikiai,</w:t>
            </w:r>
            <w:r w:rsidRPr="00914306">
              <w:rPr>
                <w:rFonts w:ascii="Times New Roman" w:hAnsi="Times New Roman" w:cs="Times New Roman"/>
                <w:spacing w:val="-2"/>
                <w:sz w:val="24"/>
              </w:rPr>
              <w:t xml:space="preserve"> </w:t>
            </w:r>
            <w:r w:rsidRPr="00914306">
              <w:rPr>
                <w:rFonts w:ascii="Times New Roman" w:hAnsi="Times New Roman" w:cs="Times New Roman"/>
                <w:sz w:val="24"/>
              </w:rPr>
              <w:t>labai</w:t>
            </w:r>
            <w:r w:rsidRPr="00914306">
              <w:rPr>
                <w:rFonts w:ascii="Times New Roman" w:hAnsi="Times New Roman" w:cs="Times New Roman"/>
                <w:spacing w:val="-1"/>
                <w:sz w:val="24"/>
              </w:rPr>
              <w:t xml:space="preserve"> </w:t>
            </w:r>
            <w:r w:rsidRPr="00914306">
              <w:rPr>
                <w:rFonts w:ascii="Times New Roman" w:hAnsi="Times New Roman" w:cs="Times New Roman"/>
                <w:spacing w:val="-4"/>
                <w:sz w:val="24"/>
              </w:rPr>
              <w:t>gerai</w:t>
            </w:r>
          </w:p>
        </w:tc>
      </w:tr>
      <w:tr w:rsidR="00914306" w:rsidRPr="00914306" w:rsidTr="00914306">
        <w:trPr>
          <w:trHeight w:val="275"/>
          <w:jc w:val="center"/>
        </w:trPr>
        <w:tc>
          <w:tcPr>
            <w:tcW w:w="4043"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56" w:lineRule="exact"/>
              <w:ind w:left="107"/>
              <w:rPr>
                <w:rFonts w:ascii="Times New Roman" w:hAnsi="Times New Roman" w:cs="Times New Roman"/>
                <w:sz w:val="24"/>
              </w:rPr>
            </w:pPr>
            <w:r w:rsidRPr="00914306">
              <w:rPr>
                <w:rFonts w:ascii="Times New Roman" w:hAnsi="Times New Roman" w:cs="Times New Roman"/>
                <w:spacing w:val="-2"/>
                <w:sz w:val="24"/>
              </w:rPr>
              <w:t>Pagrindinis</w:t>
            </w:r>
          </w:p>
        </w:tc>
        <w:tc>
          <w:tcPr>
            <w:tcW w:w="4395"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56" w:lineRule="exact"/>
              <w:ind w:left="107"/>
              <w:rPr>
                <w:rFonts w:ascii="Times New Roman" w:hAnsi="Times New Roman" w:cs="Times New Roman"/>
                <w:sz w:val="24"/>
              </w:rPr>
            </w:pPr>
            <w:r w:rsidRPr="00914306">
              <w:rPr>
                <w:rFonts w:ascii="Times New Roman" w:hAnsi="Times New Roman" w:cs="Times New Roman"/>
                <w:sz w:val="24"/>
              </w:rPr>
              <w:t>Gerai,</w:t>
            </w:r>
            <w:r w:rsidRPr="00914306">
              <w:rPr>
                <w:rFonts w:ascii="Times New Roman" w:hAnsi="Times New Roman" w:cs="Times New Roman"/>
                <w:spacing w:val="-2"/>
                <w:sz w:val="24"/>
              </w:rPr>
              <w:t xml:space="preserve"> </w:t>
            </w:r>
            <w:r w:rsidRPr="00914306">
              <w:rPr>
                <w:rFonts w:ascii="Times New Roman" w:hAnsi="Times New Roman" w:cs="Times New Roman"/>
                <w:sz w:val="24"/>
              </w:rPr>
              <w:t>pakankamai</w:t>
            </w:r>
            <w:r w:rsidRPr="00914306">
              <w:rPr>
                <w:rFonts w:ascii="Times New Roman" w:hAnsi="Times New Roman" w:cs="Times New Roman"/>
                <w:spacing w:val="-2"/>
                <w:sz w:val="24"/>
              </w:rPr>
              <w:t xml:space="preserve"> </w:t>
            </w:r>
            <w:r w:rsidRPr="00914306">
              <w:rPr>
                <w:rFonts w:ascii="Times New Roman" w:hAnsi="Times New Roman" w:cs="Times New Roman"/>
                <w:sz w:val="24"/>
              </w:rPr>
              <w:t xml:space="preserve">gerai, </w:t>
            </w:r>
            <w:r w:rsidRPr="00914306">
              <w:rPr>
                <w:rFonts w:ascii="Times New Roman" w:hAnsi="Times New Roman" w:cs="Times New Roman"/>
                <w:spacing w:val="-2"/>
                <w:sz w:val="24"/>
              </w:rPr>
              <w:t>vidutiniškai</w:t>
            </w:r>
          </w:p>
        </w:tc>
      </w:tr>
      <w:tr w:rsidR="00914306" w:rsidRPr="00914306" w:rsidTr="00914306">
        <w:trPr>
          <w:trHeight w:val="275"/>
          <w:jc w:val="center"/>
        </w:trPr>
        <w:tc>
          <w:tcPr>
            <w:tcW w:w="4043"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56" w:lineRule="exact"/>
              <w:ind w:left="107"/>
              <w:rPr>
                <w:rFonts w:ascii="Times New Roman" w:hAnsi="Times New Roman" w:cs="Times New Roman"/>
                <w:sz w:val="24"/>
              </w:rPr>
            </w:pPr>
            <w:r w:rsidRPr="00914306">
              <w:rPr>
                <w:rFonts w:ascii="Times New Roman" w:hAnsi="Times New Roman" w:cs="Times New Roman"/>
                <w:spacing w:val="-2"/>
                <w:sz w:val="24"/>
              </w:rPr>
              <w:t>Patenkinamas</w:t>
            </w:r>
          </w:p>
        </w:tc>
        <w:tc>
          <w:tcPr>
            <w:tcW w:w="4395"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56" w:lineRule="exact"/>
              <w:ind w:left="107"/>
              <w:rPr>
                <w:rFonts w:ascii="Times New Roman" w:hAnsi="Times New Roman" w:cs="Times New Roman"/>
                <w:sz w:val="24"/>
              </w:rPr>
            </w:pPr>
            <w:r w:rsidRPr="00914306">
              <w:rPr>
                <w:rFonts w:ascii="Times New Roman" w:hAnsi="Times New Roman" w:cs="Times New Roman"/>
                <w:spacing w:val="-2"/>
                <w:sz w:val="24"/>
              </w:rPr>
              <w:t>Patenkinamai</w:t>
            </w:r>
          </w:p>
        </w:tc>
      </w:tr>
      <w:tr w:rsidR="00914306" w:rsidRPr="00914306" w:rsidTr="00914306">
        <w:trPr>
          <w:trHeight w:val="278"/>
          <w:jc w:val="center"/>
        </w:trPr>
        <w:tc>
          <w:tcPr>
            <w:tcW w:w="4043"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before="1" w:line="257" w:lineRule="exact"/>
              <w:ind w:left="107"/>
              <w:rPr>
                <w:rFonts w:ascii="Times New Roman" w:hAnsi="Times New Roman" w:cs="Times New Roman"/>
                <w:sz w:val="24"/>
              </w:rPr>
            </w:pPr>
            <w:r w:rsidRPr="00914306">
              <w:rPr>
                <w:rFonts w:ascii="Times New Roman" w:hAnsi="Times New Roman" w:cs="Times New Roman"/>
                <w:spacing w:val="-2"/>
                <w:sz w:val="24"/>
              </w:rPr>
              <w:t>Slenkstinis</w:t>
            </w:r>
          </w:p>
        </w:tc>
        <w:tc>
          <w:tcPr>
            <w:tcW w:w="4395"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before="1" w:line="257" w:lineRule="exact"/>
              <w:ind w:left="107"/>
              <w:rPr>
                <w:rFonts w:ascii="Times New Roman" w:hAnsi="Times New Roman" w:cs="Times New Roman"/>
                <w:sz w:val="24"/>
              </w:rPr>
            </w:pPr>
            <w:r>
              <w:rPr>
                <w:rFonts w:ascii="Times New Roman" w:hAnsi="Times New Roman" w:cs="Times New Roman"/>
                <w:sz w:val="24"/>
              </w:rPr>
              <w:t>P</w:t>
            </w:r>
            <w:r w:rsidRPr="00914306">
              <w:rPr>
                <w:rFonts w:ascii="Times New Roman" w:hAnsi="Times New Roman" w:cs="Times New Roman"/>
                <w:sz w:val="24"/>
              </w:rPr>
              <w:t>akankamai</w:t>
            </w:r>
            <w:r w:rsidRPr="00914306">
              <w:rPr>
                <w:rFonts w:ascii="Times New Roman" w:hAnsi="Times New Roman" w:cs="Times New Roman"/>
                <w:spacing w:val="-3"/>
                <w:sz w:val="24"/>
              </w:rPr>
              <w:t xml:space="preserve"> </w:t>
            </w:r>
            <w:r w:rsidRPr="00914306">
              <w:rPr>
                <w:rFonts w:ascii="Times New Roman" w:hAnsi="Times New Roman" w:cs="Times New Roman"/>
                <w:spacing w:val="-2"/>
                <w:sz w:val="24"/>
              </w:rPr>
              <w:t>patenkinamai</w:t>
            </w:r>
          </w:p>
        </w:tc>
      </w:tr>
      <w:tr w:rsidR="00914306" w:rsidRPr="00914306" w:rsidTr="00914306">
        <w:trPr>
          <w:trHeight w:val="275"/>
          <w:jc w:val="center"/>
        </w:trPr>
        <w:tc>
          <w:tcPr>
            <w:tcW w:w="4043"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56" w:lineRule="exact"/>
              <w:ind w:left="107"/>
              <w:rPr>
                <w:rFonts w:ascii="Times New Roman" w:hAnsi="Times New Roman" w:cs="Times New Roman"/>
                <w:sz w:val="24"/>
              </w:rPr>
            </w:pPr>
            <w:proofErr w:type="spellStart"/>
            <w:r>
              <w:rPr>
                <w:rFonts w:ascii="Times New Roman" w:hAnsi="Times New Roman" w:cs="Times New Roman"/>
                <w:spacing w:val="-4"/>
                <w:sz w:val="24"/>
              </w:rPr>
              <w:t>A</w:t>
            </w:r>
            <w:r w:rsidRPr="00914306">
              <w:rPr>
                <w:rFonts w:ascii="Times New Roman" w:hAnsi="Times New Roman" w:cs="Times New Roman"/>
                <w:spacing w:val="-4"/>
                <w:sz w:val="24"/>
              </w:rPr>
              <w:t>tl</w:t>
            </w:r>
            <w:proofErr w:type="spellEnd"/>
            <w:r w:rsidRPr="00914306">
              <w:rPr>
                <w:rFonts w:ascii="Times New Roman" w:hAnsi="Times New Roman" w:cs="Times New Roman"/>
                <w:spacing w:val="-4"/>
                <w:sz w:val="24"/>
              </w:rPr>
              <w:t>.</w:t>
            </w:r>
          </w:p>
        </w:tc>
        <w:tc>
          <w:tcPr>
            <w:tcW w:w="4395"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56" w:lineRule="exact"/>
              <w:ind w:left="107"/>
              <w:rPr>
                <w:rFonts w:ascii="Times New Roman" w:hAnsi="Times New Roman" w:cs="Times New Roman"/>
                <w:sz w:val="24"/>
              </w:rPr>
            </w:pPr>
            <w:r w:rsidRPr="00914306">
              <w:rPr>
                <w:rFonts w:ascii="Times New Roman" w:hAnsi="Times New Roman" w:cs="Times New Roman"/>
                <w:spacing w:val="-2"/>
                <w:sz w:val="24"/>
              </w:rPr>
              <w:t>Atleistas</w:t>
            </w:r>
          </w:p>
        </w:tc>
      </w:tr>
      <w:tr w:rsidR="00914306" w:rsidRPr="00914306" w:rsidTr="00914306">
        <w:trPr>
          <w:trHeight w:val="275"/>
          <w:jc w:val="center"/>
        </w:trPr>
        <w:tc>
          <w:tcPr>
            <w:tcW w:w="8438" w:type="dxa"/>
            <w:gridSpan w:val="2"/>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56" w:lineRule="exact"/>
              <w:ind w:left="8" w:right="3"/>
              <w:jc w:val="center"/>
              <w:rPr>
                <w:rFonts w:ascii="Times New Roman" w:hAnsi="Times New Roman" w:cs="Times New Roman"/>
                <w:sz w:val="24"/>
              </w:rPr>
            </w:pPr>
            <w:r w:rsidRPr="00914306">
              <w:rPr>
                <w:rFonts w:ascii="Times New Roman" w:hAnsi="Times New Roman" w:cs="Times New Roman"/>
                <w:spacing w:val="-2"/>
                <w:sz w:val="24"/>
              </w:rPr>
              <w:t>Nepatenkinamas</w:t>
            </w:r>
          </w:p>
        </w:tc>
      </w:tr>
      <w:tr w:rsidR="00914306" w:rsidRPr="00914306" w:rsidTr="00914306">
        <w:trPr>
          <w:trHeight w:val="275"/>
          <w:jc w:val="center"/>
        </w:trPr>
        <w:tc>
          <w:tcPr>
            <w:tcW w:w="4043"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56" w:lineRule="exact"/>
              <w:ind w:left="107"/>
              <w:rPr>
                <w:rFonts w:ascii="Times New Roman" w:hAnsi="Times New Roman" w:cs="Times New Roman"/>
                <w:sz w:val="24"/>
              </w:rPr>
            </w:pPr>
            <w:r w:rsidRPr="00914306">
              <w:rPr>
                <w:rFonts w:ascii="Times New Roman" w:hAnsi="Times New Roman" w:cs="Times New Roman"/>
                <w:spacing w:val="-2"/>
                <w:sz w:val="24"/>
              </w:rPr>
              <w:t>Nepatenkinamas</w:t>
            </w:r>
          </w:p>
        </w:tc>
        <w:tc>
          <w:tcPr>
            <w:tcW w:w="4395"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56" w:lineRule="exact"/>
              <w:ind w:left="107"/>
              <w:rPr>
                <w:rFonts w:ascii="Times New Roman" w:hAnsi="Times New Roman" w:cs="Times New Roman"/>
                <w:sz w:val="24"/>
              </w:rPr>
            </w:pPr>
            <w:r w:rsidRPr="00914306">
              <w:rPr>
                <w:rFonts w:ascii="Times New Roman" w:hAnsi="Times New Roman" w:cs="Times New Roman"/>
                <w:sz w:val="24"/>
              </w:rPr>
              <w:t>Nepatenkinamai,</w:t>
            </w:r>
            <w:r w:rsidRPr="00914306">
              <w:rPr>
                <w:rFonts w:ascii="Times New Roman" w:hAnsi="Times New Roman" w:cs="Times New Roman"/>
                <w:spacing w:val="-4"/>
                <w:sz w:val="24"/>
              </w:rPr>
              <w:t xml:space="preserve"> </w:t>
            </w:r>
            <w:r w:rsidRPr="00914306">
              <w:rPr>
                <w:rFonts w:ascii="Times New Roman" w:hAnsi="Times New Roman" w:cs="Times New Roman"/>
                <w:sz w:val="24"/>
              </w:rPr>
              <w:t>blogai,</w:t>
            </w:r>
            <w:r w:rsidRPr="00914306">
              <w:rPr>
                <w:rFonts w:ascii="Times New Roman" w:hAnsi="Times New Roman" w:cs="Times New Roman"/>
                <w:spacing w:val="-2"/>
                <w:sz w:val="24"/>
              </w:rPr>
              <w:t xml:space="preserve"> </w:t>
            </w:r>
            <w:r w:rsidRPr="00914306">
              <w:rPr>
                <w:rFonts w:ascii="Times New Roman" w:hAnsi="Times New Roman" w:cs="Times New Roman"/>
                <w:sz w:val="24"/>
              </w:rPr>
              <w:t>labai</w:t>
            </w:r>
            <w:r w:rsidRPr="00914306">
              <w:rPr>
                <w:rFonts w:ascii="Times New Roman" w:hAnsi="Times New Roman" w:cs="Times New Roman"/>
                <w:spacing w:val="-2"/>
                <w:sz w:val="24"/>
              </w:rPr>
              <w:t xml:space="preserve"> blogai</w:t>
            </w:r>
          </w:p>
        </w:tc>
      </w:tr>
    </w:tbl>
    <w:p w:rsidR="00914306" w:rsidRPr="00914306" w:rsidRDefault="00914306" w:rsidP="00914306">
      <w:pPr>
        <w:ind w:firstLine="851"/>
        <w:jc w:val="both"/>
      </w:pPr>
      <w:r w:rsidRPr="00914306">
        <w:t>* Vertinant mokinių pasiekimus orientuojamasi į pasiekimų lygius, apibrėžtus pradinio ugdymo bendrojoje programoje, patvirtintoje 2022 m.</w:t>
      </w:r>
    </w:p>
    <w:p w:rsidR="00914306" w:rsidRPr="00914306" w:rsidRDefault="00914306" w:rsidP="00914306">
      <w:pPr>
        <w:ind w:firstLine="851"/>
        <w:jc w:val="both"/>
      </w:pPr>
      <w:r w:rsidRPr="00914306">
        <w:t>2</w:t>
      </w:r>
      <w:r>
        <w:t>5</w:t>
      </w:r>
      <w:r w:rsidRPr="00914306">
        <w:t>.2.</w:t>
      </w:r>
      <w:r w:rsidRPr="00914306">
        <w:tab/>
        <w:t>apibendrinamieji pasiekimai siejami su pasiekimų lygiais:</w:t>
      </w:r>
    </w:p>
    <w:p w:rsidR="00914306" w:rsidRPr="00914306" w:rsidRDefault="00914306" w:rsidP="00914306">
      <w:pPr>
        <w:ind w:firstLine="851"/>
        <w:jc w:val="both"/>
      </w:pPr>
    </w:p>
    <w:tbl>
      <w:tblPr>
        <w:tblStyle w:val="TableNormal0"/>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8"/>
        <w:gridCol w:w="4368"/>
      </w:tblGrid>
      <w:tr w:rsidR="00914306" w:rsidRPr="00914306" w:rsidTr="00914306">
        <w:trPr>
          <w:trHeight w:val="635"/>
        </w:trPr>
        <w:tc>
          <w:tcPr>
            <w:tcW w:w="4928"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75" w:lineRule="exact"/>
              <w:ind w:left="566"/>
              <w:rPr>
                <w:rFonts w:ascii="Times New Roman" w:hAnsi="Times New Roman" w:cs="Times New Roman"/>
                <w:sz w:val="24"/>
              </w:rPr>
            </w:pPr>
            <w:bookmarkStart w:id="2" w:name="_Hlk206747041"/>
            <w:r w:rsidRPr="00914306">
              <w:rPr>
                <w:rFonts w:ascii="Times New Roman" w:hAnsi="Times New Roman" w:cs="Times New Roman"/>
                <w:sz w:val="24"/>
              </w:rPr>
              <w:t>Teisingų</w:t>
            </w:r>
            <w:r w:rsidRPr="00914306">
              <w:rPr>
                <w:rFonts w:ascii="Times New Roman" w:hAnsi="Times New Roman" w:cs="Times New Roman"/>
                <w:spacing w:val="-1"/>
                <w:sz w:val="24"/>
              </w:rPr>
              <w:t xml:space="preserve"> </w:t>
            </w:r>
            <w:r w:rsidRPr="00914306">
              <w:rPr>
                <w:rFonts w:ascii="Times New Roman" w:hAnsi="Times New Roman" w:cs="Times New Roman"/>
                <w:sz w:val="24"/>
              </w:rPr>
              <w:t>atsakymų</w:t>
            </w:r>
            <w:r w:rsidRPr="00914306">
              <w:rPr>
                <w:rFonts w:ascii="Times New Roman" w:hAnsi="Times New Roman" w:cs="Times New Roman"/>
                <w:spacing w:val="-2"/>
                <w:sz w:val="24"/>
              </w:rPr>
              <w:t xml:space="preserve"> </w:t>
            </w:r>
            <w:r w:rsidRPr="00914306">
              <w:rPr>
                <w:rFonts w:ascii="Times New Roman" w:hAnsi="Times New Roman" w:cs="Times New Roman"/>
                <w:sz w:val="24"/>
              </w:rPr>
              <w:t>apimtis</w:t>
            </w:r>
            <w:r w:rsidRPr="00914306">
              <w:rPr>
                <w:rFonts w:ascii="Times New Roman" w:hAnsi="Times New Roman" w:cs="Times New Roman"/>
                <w:spacing w:val="-1"/>
                <w:sz w:val="24"/>
              </w:rPr>
              <w:t xml:space="preserve"> </w:t>
            </w:r>
            <w:r w:rsidRPr="00914306">
              <w:rPr>
                <w:rFonts w:ascii="Times New Roman" w:hAnsi="Times New Roman" w:cs="Times New Roman"/>
                <w:spacing w:val="-2"/>
                <w:sz w:val="24"/>
              </w:rPr>
              <w:t>(procentais)</w:t>
            </w:r>
          </w:p>
        </w:tc>
        <w:tc>
          <w:tcPr>
            <w:tcW w:w="4368"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75" w:lineRule="exact"/>
              <w:ind w:left="1418"/>
              <w:rPr>
                <w:rFonts w:ascii="Times New Roman" w:hAnsi="Times New Roman" w:cs="Times New Roman"/>
                <w:sz w:val="24"/>
              </w:rPr>
            </w:pPr>
            <w:r w:rsidRPr="00914306">
              <w:rPr>
                <w:rFonts w:ascii="Times New Roman" w:hAnsi="Times New Roman" w:cs="Times New Roman"/>
                <w:sz w:val="24"/>
              </w:rPr>
              <w:t>Pasiekimų</w:t>
            </w:r>
            <w:r w:rsidRPr="00914306">
              <w:rPr>
                <w:rFonts w:ascii="Times New Roman" w:hAnsi="Times New Roman" w:cs="Times New Roman"/>
                <w:spacing w:val="-1"/>
                <w:sz w:val="24"/>
              </w:rPr>
              <w:t xml:space="preserve"> </w:t>
            </w:r>
            <w:r w:rsidRPr="00914306">
              <w:rPr>
                <w:rFonts w:ascii="Times New Roman" w:hAnsi="Times New Roman" w:cs="Times New Roman"/>
                <w:spacing w:val="-2"/>
                <w:sz w:val="24"/>
              </w:rPr>
              <w:t>lygis</w:t>
            </w:r>
          </w:p>
        </w:tc>
      </w:tr>
      <w:tr w:rsidR="00914306" w:rsidRPr="00914306" w:rsidTr="00914306">
        <w:trPr>
          <w:trHeight w:val="316"/>
        </w:trPr>
        <w:tc>
          <w:tcPr>
            <w:tcW w:w="4928"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75" w:lineRule="exact"/>
              <w:ind w:left="278"/>
              <w:jc w:val="center"/>
              <w:rPr>
                <w:rFonts w:ascii="Times New Roman" w:hAnsi="Times New Roman" w:cs="Times New Roman"/>
                <w:sz w:val="24"/>
              </w:rPr>
            </w:pPr>
            <w:r w:rsidRPr="00914306">
              <w:rPr>
                <w:rFonts w:ascii="Times New Roman" w:hAnsi="Times New Roman" w:cs="Times New Roman"/>
                <w:spacing w:val="-2"/>
                <w:sz w:val="24"/>
              </w:rPr>
              <w:t>100-</w:t>
            </w:r>
            <w:r w:rsidRPr="00914306">
              <w:rPr>
                <w:rFonts w:ascii="Times New Roman" w:hAnsi="Times New Roman" w:cs="Times New Roman"/>
                <w:spacing w:val="-5"/>
                <w:sz w:val="24"/>
              </w:rPr>
              <w:t>85</w:t>
            </w:r>
          </w:p>
        </w:tc>
        <w:tc>
          <w:tcPr>
            <w:tcW w:w="4368"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75" w:lineRule="exact"/>
              <w:ind w:left="1660"/>
              <w:rPr>
                <w:rFonts w:ascii="Times New Roman" w:hAnsi="Times New Roman" w:cs="Times New Roman"/>
                <w:sz w:val="24"/>
              </w:rPr>
            </w:pPr>
            <w:r w:rsidRPr="00914306">
              <w:rPr>
                <w:rFonts w:ascii="Times New Roman" w:hAnsi="Times New Roman" w:cs="Times New Roman"/>
                <w:spacing w:val="-2"/>
                <w:sz w:val="24"/>
              </w:rPr>
              <w:t>Aukštesnysis</w:t>
            </w:r>
          </w:p>
        </w:tc>
      </w:tr>
      <w:tr w:rsidR="00914306" w:rsidRPr="00914306" w:rsidTr="00914306">
        <w:trPr>
          <w:trHeight w:val="318"/>
        </w:trPr>
        <w:tc>
          <w:tcPr>
            <w:tcW w:w="4928"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75" w:lineRule="exact"/>
              <w:ind w:left="278"/>
              <w:jc w:val="center"/>
              <w:rPr>
                <w:rFonts w:ascii="Times New Roman" w:hAnsi="Times New Roman" w:cs="Times New Roman"/>
                <w:sz w:val="24"/>
              </w:rPr>
            </w:pPr>
            <w:r w:rsidRPr="00914306">
              <w:rPr>
                <w:rFonts w:ascii="Times New Roman" w:hAnsi="Times New Roman" w:cs="Times New Roman"/>
                <w:spacing w:val="-2"/>
                <w:sz w:val="24"/>
              </w:rPr>
              <w:t>84-</w:t>
            </w:r>
            <w:r w:rsidRPr="00914306">
              <w:rPr>
                <w:rFonts w:ascii="Times New Roman" w:hAnsi="Times New Roman" w:cs="Times New Roman"/>
                <w:spacing w:val="-7"/>
                <w:sz w:val="24"/>
              </w:rPr>
              <w:t>65</w:t>
            </w:r>
          </w:p>
        </w:tc>
        <w:tc>
          <w:tcPr>
            <w:tcW w:w="4368"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75" w:lineRule="exact"/>
              <w:ind w:left="229"/>
              <w:jc w:val="center"/>
              <w:rPr>
                <w:rFonts w:ascii="Times New Roman" w:hAnsi="Times New Roman" w:cs="Times New Roman"/>
                <w:sz w:val="24"/>
              </w:rPr>
            </w:pPr>
            <w:r w:rsidRPr="00914306">
              <w:rPr>
                <w:rFonts w:ascii="Times New Roman" w:hAnsi="Times New Roman" w:cs="Times New Roman"/>
                <w:spacing w:val="-2"/>
                <w:sz w:val="24"/>
              </w:rPr>
              <w:t>Pagrindinis</w:t>
            </w:r>
          </w:p>
        </w:tc>
      </w:tr>
      <w:tr w:rsidR="00914306" w:rsidRPr="00914306" w:rsidTr="00914306">
        <w:trPr>
          <w:trHeight w:val="316"/>
        </w:trPr>
        <w:tc>
          <w:tcPr>
            <w:tcW w:w="4928"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75" w:lineRule="exact"/>
              <w:ind w:left="278"/>
              <w:jc w:val="center"/>
              <w:rPr>
                <w:rFonts w:ascii="Times New Roman" w:hAnsi="Times New Roman" w:cs="Times New Roman"/>
                <w:sz w:val="24"/>
              </w:rPr>
            </w:pPr>
            <w:r w:rsidRPr="00914306">
              <w:rPr>
                <w:rFonts w:ascii="Times New Roman" w:hAnsi="Times New Roman" w:cs="Times New Roman"/>
                <w:spacing w:val="-2"/>
                <w:sz w:val="24"/>
              </w:rPr>
              <w:t>64-</w:t>
            </w:r>
            <w:r w:rsidRPr="00914306">
              <w:rPr>
                <w:rFonts w:ascii="Times New Roman" w:hAnsi="Times New Roman" w:cs="Times New Roman"/>
                <w:spacing w:val="-7"/>
                <w:sz w:val="24"/>
              </w:rPr>
              <w:t>45</w:t>
            </w:r>
          </w:p>
        </w:tc>
        <w:tc>
          <w:tcPr>
            <w:tcW w:w="4368"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75" w:lineRule="exact"/>
              <w:ind w:left="1627"/>
              <w:rPr>
                <w:rFonts w:ascii="Times New Roman" w:hAnsi="Times New Roman" w:cs="Times New Roman"/>
                <w:sz w:val="24"/>
              </w:rPr>
            </w:pPr>
            <w:r w:rsidRPr="00914306">
              <w:rPr>
                <w:rFonts w:ascii="Times New Roman" w:hAnsi="Times New Roman" w:cs="Times New Roman"/>
                <w:spacing w:val="-2"/>
                <w:sz w:val="24"/>
              </w:rPr>
              <w:t>Patenkinamas</w:t>
            </w:r>
          </w:p>
        </w:tc>
      </w:tr>
      <w:tr w:rsidR="00914306" w:rsidTr="00914306">
        <w:trPr>
          <w:trHeight w:val="318"/>
        </w:trPr>
        <w:tc>
          <w:tcPr>
            <w:tcW w:w="4928"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75" w:lineRule="exact"/>
              <w:ind w:left="278"/>
              <w:jc w:val="center"/>
              <w:rPr>
                <w:rFonts w:ascii="Times New Roman" w:hAnsi="Times New Roman" w:cs="Times New Roman"/>
                <w:sz w:val="24"/>
              </w:rPr>
            </w:pPr>
            <w:r w:rsidRPr="00914306">
              <w:rPr>
                <w:rFonts w:ascii="Times New Roman" w:hAnsi="Times New Roman" w:cs="Times New Roman"/>
                <w:spacing w:val="-2"/>
                <w:sz w:val="24"/>
              </w:rPr>
              <w:t>44-</w:t>
            </w:r>
            <w:r w:rsidRPr="00914306">
              <w:rPr>
                <w:rFonts w:ascii="Times New Roman" w:hAnsi="Times New Roman" w:cs="Times New Roman"/>
                <w:spacing w:val="-7"/>
                <w:sz w:val="24"/>
              </w:rPr>
              <w:t>35</w:t>
            </w:r>
          </w:p>
        </w:tc>
        <w:tc>
          <w:tcPr>
            <w:tcW w:w="4368"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75" w:lineRule="exact"/>
              <w:ind w:left="229"/>
              <w:jc w:val="center"/>
              <w:rPr>
                <w:rFonts w:ascii="Times New Roman" w:hAnsi="Times New Roman" w:cs="Times New Roman"/>
                <w:sz w:val="24"/>
              </w:rPr>
            </w:pPr>
            <w:r w:rsidRPr="00914306">
              <w:rPr>
                <w:rFonts w:ascii="Times New Roman" w:hAnsi="Times New Roman" w:cs="Times New Roman"/>
                <w:spacing w:val="-2"/>
                <w:sz w:val="24"/>
              </w:rPr>
              <w:t>Slenkstinis</w:t>
            </w:r>
          </w:p>
        </w:tc>
      </w:tr>
      <w:tr w:rsidR="00914306" w:rsidTr="00914306">
        <w:trPr>
          <w:trHeight w:val="316"/>
        </w:trPr>
        <w:tc>
          <w:tcPr>
            <w:tcW w:w="4928"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75" w:lineRule="exact"/>
              <w:ind w:left="278"/>
              <w:jc w:val="center"/>
              <w:rPr>
                <w:rFonts w:ascii="Times New Roman" w:hAnsi="Times New Roman" w:cs="Times New Roman"/>
                <w:sz w:val="24"/>
              </w:rPr>
            </w:pPr>
            <w:r w:rsidRPr="00914306">
              <w:rPr>
                <w:rFonts w:ascii="Times New Roman" w:hAnsi="Times New Roman" w:cs="Times New Roman"/>
                <w:spacing w:val="-2"/>
                <w:sz w:val="24"/>
              </w:rPr>
              <w:lastRenderedPageBreak/>
              <w:t>34-</w:t>
            </w:r>
            <w:r w:rsidRPr="00914306">
              <w:rPr>
                <w:rFonts w:ascii="Times New Roman" w:hAnsi="Times New Roman" w:cs="Times New Roman"/>
                <w:spacing w:val="-12"/>
                <w:sz w:val="24"/>
              </w:rPr>
              <w:t>0</w:t>
            </w:r>
          </w:p>
        </w:tc>
        <w:tc>
          <w:tcPr>
            <w:tcW w:w="4368" w:type="dxa"/>
            <w:tcBorders>
              <w:top w:val="single" w:sz="4" w:space="0" w:color="000000"/>
              <w:left w:val="single" w:sz="4" w:space="0" w:color="000000"/>
              <w:bottom w:val="single" w:sz="4" w:space="0" w:color="000000"/>
              <w:right w:val="single" w:sz="4" w:space="0" w:color="000000"/>
            </w:tcBorders>
            <w:hideMark/>
          </w:tcPr>
          <w:p w:rsidR="00914306" w:rsidRPr="00914306" w:rsidRDefault="00914306">
            <w:pPr>
              <w:pStyle w:val="TableParagraph"/>
              <w:spacing w:line="275" w:lineRule="exact"/>
              <w:ind w:left="1514"/>
              <w:rPr>
                <w:rFonts w:ascii="Times New Roman" w:hAnsi="Times New Roman" w:cs="Times New Roman"/>
                <w:sz w:val="24"/>
              </w:rPr>
            </w:pPr>
            <w:r w:rsidRPr="00914306">
              <w:rPr>
                <w:rFonts w:ascii="Times New Roman" w:hAnsi="Times New Roman" w:cs="Times New Roman"/>
                <w:spacing w:val="-2"/>
                <w:sz w:val="24"/>
              </w:rPr>
              <w:t>Nepatenkinimas</w:t>
            </w:r>
          </w:p>
        </w:tc>
      </w:tr>
      <w:bookmarkEnd w:id="2"/>
    </w:tbl>
    <w:p w:rsidR="00914306" w:rsidRDefault="00914306" w:rsidP="00914306">
      <w:pPr>
        <w:ind w:firstLine="851"/>
        <w:jc w:val="both"/>
        <w:rPr>
          <w:lang w:val="pt-BR"/>
        </w:rPr>
      </w:pPr>
    </w:p>
    <w:p w:rsidR="00914306" w:rsidRDefault="00914306" w:rsidP="00914306">
      <w:pPr>
        <w:ind w:firstLine="851"/>
        <w:jc w:val="both"/>
        <w:rPr>
          <w:lang w:val="pt-BR"/>
        </w:rPr>
      </w:pPr>
      <w:r>
        <w:rPr>
          <w:lang w:val="pt-BR"/>
        </w:rPr>
        <w:t>25.3.</w:t>
      </w:r>
      <w:r>
        <w:rPr>
          <w:lang w:val="pt-BR"/>
        </w:rPr>
        <w:tab/>
        <w:t>pradinio ugdymo procese prioritetas teikiamas mokymąsi palaikančiam vertinimui. Vertinami mokinio individualūs pasiekimai ir pažanga, nelyginama su kitų mokinių pasiekimais;</w:t>
      </w:r>
    </w:p>
    <w:p w:rsidR="00914306" w:rsidRDefault="00914306" w:rsidP="00914306">
      <w:pPr>
        <w:ind w:firstLine="851"/>
        <w:jc w:val="both"/>
        <w:rPr>
          <w:lang w:val="pt-BR"/>
        </w:rPr>
      </w:pPr>
      <w:r>
        <w:rPr>
          <w:lang w:val="pt-BR"/>
        </w:rPr>
        <w:t>25.4.</w:t>
      </w:r>
      <w:r>
        <w:rPr>
          <w:lang w:val="pt-BR"/>
        </w:rPr>
        <w:tab/>
        <w:t>pradinio ugdymo programoje mokinių pažangai ir pasiekimams fiksuoti ir vertinimo informacijai pateikti naudojami komentarai, vertinimo aplankai, kuriuos, mokytojo padedami, mokosi sudaryti patys mokiniai, kartu mokydamiesi įsivertinti ir savo pasiekimus. Mokinių pasiekimai pažymiais nevertinami;</w:t>
      </w:r>
    </w:p>
    <w:p w:rsidR="00914306" w:rsidRDefault="00914306" w:rsidP="00914306">
      <w:pPr>
        <w:ind w:firstLine="851"/>
        <w:jc w:val="both"/>
        <w:rPr>
          <w:lang w:val="pt-BR"/>
        </w:rPr>
      </w:pPr>
      <w:r>
        <w:rPr>
          <w:lang w:val="pt-BR"/>
        </w:rPr>
        <w:t>25.5.</w:t>
      </w:r>
      <w:r>
        <w:rPr>
          <w:lang w:val="pt-BR"/>
        </w:rPr>
        <w:tab/>
        <w:t>mokiniai nuolat vertinami formuojamuoju vertinimo būdu. Pridedamos Metodinės rekomendacijos vertinimui;</w:t>
      </w:r>
    </w:p>
    <w:p w:rsidR="00914306" w:rsidRDefault="00914306" w:rsidP="00914306">
      <w:pPr>
        <w:ind w:firstLine="851"/>
        <w:jc w:val="both"/>
        <w:rPr>
          <w:lang w:val="pt-BR"/>
        </w:rPr>
      </w:pPr>
      <w:r>
        <w:rPr>
          <w:lang w:val="pt-BR"/>
        </w:rPr>
        <w:t>25.6.</w:t>
      </w:r>
      <w:r>
        <w:rPr>
          <w:lang w:val="pt-BR"/>
        </w:rPr>
        <w:tab/>
        <w:t>pradinio ugdymo mokytojai mokinio individualią pažangą pamokos pabaigoje matuoja pasirinktais būdais;</w:t>
      </w:r>
    </w:p>
    <w:p w:rsidR="00914306" w:rsidRDefault="00914306" w:rsidP="00914306">
      <w:pPr>
        <w:ind w:firstLine="851"/>
        <w:jc w:val="both"/>
        <w:rPr>
          <w:lang w:val="pt-BR"/>
        </w:rPr>
      </w:pPr>
      <w:r>
        <w:rPr>
          <w:lang w:val="pt-BR"/>
        </w:rPr>
        <w:t>25.7.</w:t>
      </w:r>
      <w:r>
        <w:rPr>
          <w:lang w:val="pt-BR"/>
        </w:rPr>
        <w:tab/>
        <w:t>Įrašai el. dienyne:</w:t>
      </w:r>
    </w:p>
    <w:p w:rsidR="00914306" w:rsidRPr="00914306" w:rsidRDefault="00914306" w:rsidP="00914306">
      <w:pPr>
        <w:pStyle w:val="Sraopastraipa"/>
        <w:numPr>
          <w:ilvl w:val="0"/>
          <w:numId w:val="2"/>
        </w:numPr>
        <w:jc w:val="both"/>
        <w:rPr>
          <w:lang w:val="pt-BR"/>
        </w:rPr>
      </w:pPr>
      <w:r w:rsidRPr="00914306">
        <w:rPr>
          <w:lang w:val="pt-BR"/>
        </w:rPr>
        <w:t>Jei 1 savaitinė pamoka - ne mažiau kaip 1 įvertinimo fiksavimas per mėnesį mokiniui;</w:t>
      </w:r>
    </w:p>
    <w:p w:rsidR="00914306" w:rsidRPr="00914306" w:rsidRDefault="00914306" w:rsidP="00914306">
      <w:pPr>
        <w:pStyle w:val="Sraopastraipa"/>
        <w:numPr>
          <w:ilvl w:val="0"/>
          <w:numId w:val="2"/>
        </w:numPr>
        <w:jc w:val="both"/>
        <w:rPr>
          <w:lang w:val="pt-BR"/>
        </w:rPr>
      </w:pPr>
      <w:r w:rsidRPr="00914306">
        <w:rPr>
          <w:lang w:val="pt-BR"/>
        </w:rPr>
        <w:t>Jei 2 savaitinės pamokos- ne mažiau kaip 1 įvertinimo fiksavimas per mėnesį mokiniui;</w:t>
      </w:r>
    </w:p>
    <w:p w:rsidR="00914306" w:rsidRPr="00914306" w:rsidRDefault="00914306" w:rsidP="00914306">
      <w:pPr>
        <w:pStyle w:val="Sraopastraipa"/>
        <w:numPr>
          <w:ilvl w:val="0"/>
          <w:numId w:val="2"/>
        </w:numPr>
        <w:jc w:val="both"/>
        <w:rPr>
          <w:lang w:val="pt-BR"/>
        </w:rPr>
      </w:pPr>
      <w:r w:rsidRPr="00914306">
        <w:rPr>
          <w:lang w:val="pt-BR"/>
        </w:rPr>
        <w:t>Jei 3 savaitinės pamokos- ne mažiau kaip 2 įvertinimų fiksavimas per mėnesį mokiniui;</w:t>
      </w:r>
    </w:p>
    <w:p w:rsidR="00914306" w:rsidRPr="00914306" w:rsidRDefault="00914306" w:rsidP="00914306">
      <w:pPr>
        <w:pStyle w:val="Sraopastraipa"/>
        <w:numPr>
          <w:ilvl w:val="0"/>
          <w:numId w:val="2"/>
        </w:numPr>
        <w:jc w:val="both"/>
        <w:rPr>
          <w:lang w:val="pt-BR"/>
        </w:rPr>
      </w:pPr>
      <w:r w:rsidRPr="00914306">
        <w:rPr>
          <w:lang w:val="pt-BR"/>
        </w:rPr>
        <w:t>Jei 4-5 savaitinės pamokos - ne mažiau kaip 4 įvertinimų fiksavimas per mėnesį mokiniui;</w:t>
      </w:r>
    </w:p>
    <w:p w:rsidR="00914306" w:rsidRPr="00914306" w:rsidRDefault="00914306" w:rsidP="00914306">
      <w:pPr>
        <w:pStyle w:val="Sraopastraipa"/>
        <w:numPr>
          <w:ilvl w:val="0"/>
          <w:numId w:val="2"/>
        </w:numPr>
        <w:jc w:val="both"/>
        <w:rPr>
          <w:lang w:val="pt-BR"/>
        </w:rPr>
      </w:pPr>
      <w:r w:rsidRPr="00914306">
        <w:rPr>
          <w:lang w:val="pt-BR"/>
        </w:rPr>
        <w:t>Jei 7-8 savaitinės pamokos- ne mažiau kaip 5 įvertinimų fiksavimas per mėnesį mokiniui.</w:t>
      </w:r>
    </w:p>
    <w:p w:rsidR="00914306" w:rsidRDefault="00914306" w:rsidP="00914306">
      <w:pPr>
        <w:ind w:firstLine="851"/>
        <w:jc w:val="both"/>
        <w:rPr>
          <w:lang w:val="pt-BR"/>
        </w:rPr>
      </w:pPr>
      <w:r>
        <w:rPr>
          <w:lang w:val="pt-BR"/>
        </w:rPr>
        <w:t>25.8.</w:t>
      </w:r>
      <w:r>
        <w:rPr>
          <w:lang w:val="pt-BR"/>
        </w:rPr>
        <w:tab/>
        <w:t>atsižvelgiant į tai, kas norima įvertinti, taikomi įvairūs apibendrinamojo vertinimo metodai: praktinės, kūrybinės užduotys, kontroliniai, projektiniai darbai, testai. Per dieną neturėtų būti atliekamas daugiau nei vienas apibendrinamasis darbas;</w:t>
      </w:r>
    </w:p>
    <w:p w:rsidR="00914306" w:rsidRDefault="00914306" w:rsidP="00914306">
      <w:pPr>
        <w:ind w:firstLine="851"/>
        <w:jc w:val="both"/>
        <w:rPr>
          <w:lang w:val="pt-BR"/>
        </w:rPr>
      </w:pPr>
      <w:r>
        <w:rPr>
          <w:lang w:val="pt-BR"/>
        </w:rPr>
        <w:t>25.9.</w:t>
      </w:r>
      <w:r>
        <w:rPr>
          <w:lang w:val="pt-BR"/>
        </w:rPr>
        <w:tab/>
        <w:t>pradinių klasių mokytojai trimestrų pabaigoje organizuoja mokinių įsivertinimą dalyvaujant tėvams aptaria, kaip pavyko vaikui pasiekti individualios pažangos. Mokytojai mokinio individualiai pažangai stebėti ir fiksuoti pildo savarankiškai pasirinktą formą;</w:t>
      </w:r>
    </w:p>
    <w:p w:rsidR="00914306" w:rsidRPr="00914306" w:rsidRDefault="00914306" w:rsidP="00914306">
      <w:pPr>
        <w:ind w:firstLine="851"/>
        <w:jc w:val="both"/>
        <w:rPr>
          <w:lang w:val="pt-BR"/>
        </w:rPr>
      </w:pPr>
      <w:r>
        <w:rPr>
          <w:lang w:val="pt-BR"/>
        </w:rPr>
        <w:t>25.10. baigiantis trimestrui paskutinę dalyko pamoką analizuoja mokinių rezultatus ir mokinių individualios mokymosi pažangos ir pasiekimų įsivertinimą, aptaria tolesnio mokymosi ir/ar reikalingos pagalbos mokymesi žingsnius.</w:t>
      </w:r>
    </w:p>
    <w:p w:rsidR="00EE77F5" w:rsidRDefault="009E468D">
      <w:pPr>
        <w:tabs>
          <w:tab w:val="left" w:pos="567"/>
        </w:tabs>
        <w:ind w:firstLine="851"/>
        <w:jc w:val="both"/>
      </w:pPr>
      <w:r>
        <w:t>2</w:t>
      </w:r>
      <w:r w:rsidR="00914306">
        <w:t>6</w:t>
      </w:r>
      <w:r>
        <w:t>. Gimnazijoje mokiniai vertinami:</w:t>
      </w:r>
    </w:p>
    <w:p w:rsidR="00EE77F5" w:rsidRDefault="00EE77F5">
      <w:pPr>
        <w:tabs>
          <w:tab w:val="left" w:pos="567"/>
        </w:tabs>
        <w:jc w:val="both"/>
        <w:rPr>
          <w:i/>
        </w:rPr>
      </w:pPr>
    </w:p>
    <w:tbl>
      <w:tblPr>
        <w:tblStyle w:val="a0"/>
        <w:tblW w:w="9639" w:type="dxa"/>
        <w:tblInd w:w="109" w:type="dxa"/>
        <w:tblLayout w:type="fixed"/>
        <w:tblLook w:val="0000" w:firstRow="0" w:lastRow="0" w:firstColumn="0" w:lastColumn="0" w:noHBand="0" w:noVBand="0"/>
      </w:tblPr>
      <w:tblGrid>
        <w:gridCol w:w="4926"/>
        <w:gridCol w:w="4713"/>
      </w:tblGrid>
      <w:tr w:rsidR="00EE77F5">
        <w:tc>
          <w:tcPr>
            <w:tcW w:w="4926" w:type="dxa"/>
            <w:tcBorders>
              <w:top w:val="single" w:sz="4" w:space="0" w:color="000000"/>
              <w:left w:val="single" w:sz="4" w:space="0" w:color="000000"/>
              <w:bottom w:val="single" w:sz="4" w:space="0" w:color="000000"/>
              <w:right w:val="single" w:sz="4" w:space="0" w:color="000000"/>
            </w:tcBorders>
            <w:shd w:val="clear" w:color="auto" w:fill="auto"/>
          </w:tcPr>
          <w:p w:rsidR="00EE77F5" w:rsidRDefault="009E468D">
            <w:pPr>
              <w:widowControl w:val="0"/>
              <w:tabs>
                <w:tab w:val="left" w:pos="567"/>
              </w:tabs>
              <w:jc w:val="center"/>
              <w:rPr>
                <w:b/>
              </w:rPr>
            </w:pPr>
            <w:r>
              <w:rPr>
                <w:b/>
              </w:rPr>
              <w:t>DALYKAS</w:t>
            </w:r>
          </w:p>
        </w:tc>
        <w:tc>
          <w:tcPr>
            <w:tcW w:w="4713" w:type="dxa"/>
            <w:tcBorders>
              <w:top w:val="single" w:sz="4" w:space="0" w:color="000000"/>
              <w:left w:val="single" w:sz="4" w:space="0" w:color="000000"/>
              <w:bottom w:val="single" w:sz="4" w:space="0" w:color="000000"/>
              <w:right w:val="single" w:sz="4" w:space="0" w:color="000000"/>
            </w:tcBorders>
            <w:shd w:val="clear" w:color="auto" w:fill="auto"/>
          </w:tcPr>
          <w:p w:rsidR="00EE77F5" w:rsidRDefault="009E468D">
            <w:pPr>
              <w:widowControl w:val="0"/>
              <w:tabs>
                <w:tab w:val="left" w:pos="567"/>
              </w:tabs>
              <w:jc w:val="center"/>
              <w:rPr>
                <w:b/>
              </w:rPr>
            </w:pPr>
            <w:r>
              <w:rPr>
                <w:b/>
              </w:rPr>
              <w:t>VERTINIMO BŪDAS</w:t>
            </w:r>
          </w:p>
        </w:tc>
      </w:tr>
      <w:tr w:rsidR="00EE77F5">
        <w:tc>
          <w:tcPr>
            <w:tcW w:w="4926" w:type="dxa"/>
            <w:tcBorders>
              <w:top w:val="single" w:sz="4" w:space="0" w:color="000000"/>
              <w:left w:val="single" w:sz="4" w:space="0" w:color="000000"/>
              <w:bottom w:val="single" w:sz="4" w:space="0" w:color="000000"/>
              <w:right w:val="single" w:sz="4" w:space="0" w:color="000000"/>
            </w:tcBorders>
            <w:shd w:val="clear" w:color="auto" w:fill="auto"/>
          </w:tcPr>
          <w:p w:rsidR="00EE77F5" w:rsidRDefault="009E468D">
            <w:pPr>
              <w:widowControl w:val="0"/>
              <w:tabs>
                <w:tab w:val="left" w:pos="567"/>
              </w:tabs>
            </w:pPr>
            <w:r>
              <w:t>Pradinių klasių mokomieji dalykai</w:t>
            </w:r>
          </w:p>
        </w:tc>
        <w:tc>
          <w:tcPr>
            <w:tcW w:w="4713" w:type="dxa"/>
            <w:tcBorders>
              <w:top w:val="single" w:sz="4" w:space="0" w:color="000000"/>
              <w:left w:val="single" w:sz="4" w:space="0" w:color="000000"/>
              <w:bottom w:val="single" w:sz="4" w:space="0" w:color="000000"/>
              <w:right w:val="single" w:sz="4" w:space="0" w:color="000000"/>
            </w:tcBorders>
            <w:shd w:val="clear" w:color="auto" w:fill="auto"/>
          </w:tcPr>
          <w:p w:rsidR="00EE77F5" w:rsidRDefault="009E468D">
            <w:pPr>
              <w:widowControl w:val="0"/>
              <w:tabs>
                <w:tab w:val="left" w:pos="567"/>
              </w:tabs>
            </w:pPr>
            <w:r>
              <w:t>Pasiekimų ir gebėjimų aprašymas pagal pasiekimų lygių požymius</w:t>
            </w:r>
          </w:p>
        </w:tc>
      </w:tr>
      <w:tr w:rsidR="00EE77F5">
        <w:tc>
          <w:tcPr>
            <w:tcW w:w="4926" w:type="dxa"/>
            <w:tcBorders>
              <w:top w:val="single" w:sz="4" w:space="0" w:color="000000"/>
              <w:left w:val="single" w:sz="4" w:space="0" w:color="000000"/>
              <w:bottom w:val="single" w:sz="4" w:space="0" w:color="000000"/>
              <w:right w:val="single" w:sz="4" w:space="0" w:color="000000"/>
            </w:tcBorders>
            <w:shd w:val="clear" w:color="auto" w:fill="auto"/>
          </w:tcPr>
          <w:p w:rsidR="00EE77F5" w:rsidRDefault="009E468D">
            <w:pPr>
              <w:widowControl w:val="0"/>
              <w:tabs>
                <w:tab w:val="left" w:pos="567"/>
              </w:tabs>
              <w:jc w:val="both"/>
            </w:pPr>
            <w:r>
              <w:t>Etika</w:t>
            </w:r>
            <w:r w:rsidR="00FF0C28">
              <w:t xml:space="preserve"> ar Tikyba, Pilietiškumo ugdymas</w:t>
            </w:r>
            <w:bookmarkStart w:id="3" w:name="_GoBack"/>
            <w:bookmarkEnd w:id="3"/>
          </w:p>
        </w:tc>
        <w:tc>
          <w:tcPr>
            <w:tcW w:w="4713" w:type="dxa"/>
            <w:tcBorders>
              <w:top w:val="single" w:sz="4" w:space="0" w:color="000000"/>
              <w:left w:val="single" w:sz="4" w:space="0" w:color="000000"/>
              <w:bottom w:val="single" w:sz="4" w:space="0" w:color="000000"/>
              <w:right w:val="single" w:sz="4" w:space="0" w:color="000000"/>
            </w:tcBorders>
            <w:shd w:val="clear" w:color="auto" w:fill="auto"/>
          </w:tcPr>
          <w:p w:rsidR="00EE77F5" w:rsidRDefault="009E468D">
            <w:pPr>
              <w:widowControl w:val="0"/>
              <w:tabs>
                <w:tab w:val="left" w:pos="567"/>
              </w:tabs>
              <w:jc w:val="both"/>
            </w:pPr>
            <w:r>
              <w:t>Įskaita, taikant kaupiamojo vertinimo principą</w:t>
            </w:r>
          </w:p>
        </w:tc>
      </w:tr>
      <w:tr w:rsidR="00EE77F5">
        <w:trPr>
          <w:trHeight w:val="1000"/>
        </w:trPr>
        <w:tc>
          <w:tcPr>
            <w:tcW w:w="4926" w:type="dxa"/>
            <w:tcBorders>
              <w:top w:val="single" w:sz="4" w:space="0" w:color="000000"/>
              <w:left w:val="single" w:sz="4" w:space="0" w:color="000000"/>
              <w:bottom w:val="single" w:sz="4" w:space="0" w:color="000000"/>
              <w:right w:val="single" w:sz="4" w:space="0" w:color="000000"/>
            </w:tcBorders>
            <w:shd w:val="clear" w:color="auto" w:fill="auto"/>
          </w:tcPr>
          <w:p w:rsidR="00EE77F5" w:rsidRDefault="009E468D">
            <w:pPr>
              <w:widowControl w:val="0"/>
              <w:tabs>
                <w:tab w:val="left" w:pos="567"/>
              </w:tabs>
              <w:jc w:val="both"/>
            </w:pPr>
            <w:r>
              <w:t>Privalomieji dalykai</w:t>
            </w:r>
          </w:p>
          <w:p w:rsidR="00EE77F5" w:rsidRDefault="009E468D">
            <w:pPr>
              <w:widowControl w:val="0"/>
              <w:tabs>
                <w:tab w:val="left" w:pos="567"/>
              </w:tabs>
              <w:jc w:val="both"/>
            </w:pPr>
            <w:r>
              <w:t>PASIRENKAMIEJI DALYKAI  III–IV kl. išskyrus Psichologiją.</w:t>
            </w:r>
          </w:p>
        </w:tc>
        <w:tc>
          <w:tcPr>
            <w:tcW w:w="4713" w:type="dxa"/>
            <w:tcBorders>
              <w:top w:val="single" w:sz="4" w:space="0" w:color="000000"/>
              <w:left w:val="single" w:sz="4" w:space="0" w:color="000000"/>
              <w:bottom w:val="single" w:sz="4" w:space="0" w:color="000000"/>
              <w:right w:val="single" w:sz="4" w:space="0" w:color="000000"/>
            </w:tcBorders>
            <w:shd w:val="clear" w:color="auto" w:fill="auto"/>
          </w:tcPr>
          <w:p w:rsidR="00EE77F5" w:rsidRDefault="00EE77F5">
            <w:pPr>
              <w:widowControl w:val="0"/>
              <w:tabs>
                <w:tab w:val="left" w:pos="567"/>
              </w:tabs>
              <w:jc w:val="both"/>
            </w:pPr>
          </w:p>
          <w:p w:rsidR="00EE77F5" w:rsidRDefault="009E468D">
            <w:pPr>
              <w:widowControl w:val="0"/>
              <w:tabs>
                <w:tab w:val="left" w:pos="567"/>
              </w:tabs>
              <w:jc w:val="both"/>
            </w:pPr>
            <w:r>
              <w:t>10 balų sistema. Taikomas kaupiamojo ir/arba suminio pažymio principas.</w:t>
            </w:r>
          </w:p>
          <w:p w:rsidR="00EE77F5" w:rsidRDefault="00EE77F5">
            <w:pPr>
              <w:widowControl w:val="0"/>
              <w:tabs>
                <w:tab w:val="left" w:pos="567"/>
              </w:tabs>
              <w:jc w:val="both"/>
            </w:pPr>
          </w:p>
        </w:tc>
      </w:tr>
      <w:tr w:rsidR="00EE77F5">
        <w:trPr>
          <w:trHeight w:val="1000"/>
        </w:trPr>
        <w:tc>
          <w:tcPr>
            <w:tcW w:w="4926" w:type="dxa"/>
            <w:tcBorders>
              <w:top w:val="single" w:sz="4" w:space="0" w:color="000000"/>
              <w:left w:val="single" w:sz="4" w:space="0" w:color="000000"/>
              <w:bottom w:val="single" w:sz="4" w:space="0" w:color="000000"/>
              <w:right w:val="single" w:sz="4" w:space="0" w:color="000000"/>
            </w:tcBorders>
            <w:shd w:val="clear" w:color="auto" w:fill="auto"/>
          </w:tcPr>
          <w:p w:rsidR="00EE77F5" w:rsidRDefault="009E468D">
            <w:pPr>
              <w:widowControl w:val="0"/>
              <w:tabs>
                <w:tab w:val="left" w:pos="567"/>
              </w:tabs>
              <w:jc w:val="both"/>
            </w:pPr>
            <w:r>
              <w:t>Psichologija III-IV kl.</w:t>
            </w:r>
          </w:p>
        </w:tc>
        <w:tc>
          <w:tcPr>
            <w:tcW w:w="4713" w:type="dxa"/>
            <w:tcBorders>
              <w:top w:val="single" w:sz="4" w:space="0" w:color="000000"/>
              <w:left w:val="single" w:sz="4" w:space="0" w:color="000000"/>
              <w:bottom w:val="single" w:sz="4" w:space="0" w:color="000000"/>
              <w:right w:val="single" w:sz="4" w:space="0" w:color="000000"/>
            </w:tcBorders>
            <w:shd w:val="clear" w:color="auto" w:fill="auto"/>
          </w:tcPr>
          <w:p w:rsidR="00EE77F5" w:rsidRDefault="009E468D">
            <w:pPr>
              <w:widowControl w:val="0"/>
              <w:tabs>
                <w:tab w:val="left" w:pos="567"/>
              </w:tabs>
              <w:jc w:val="both"/>
            </w:pPr>
            <w:r>
              <w:t>Įskaita, taikant kaupiamojo vertinimo principą</w:t>
            </w:r>
          </w:p>
        </w:tc>
      </w:tr>
      <w:tr w:rsidR="00EE77F5">
        <w:trPr>
          <w:trHeight w:val="509"/>
        </w:trPr>
        <w:tc>
          <w:tcPr>
            <w:tcW w:w="4926" w:type="dxa"/>
            <w:tcBorders>
              <w:top w:val="single" w:sz="4" w:space="0" w:color="000000"/>
              <w:left w:val="single" w:sz="4" w:space="0" w:color="000000"/>
              <w:bottom w:val="single" w:sz="4" w:space="0" w:color="000000"/>
              <w:right w:val="single" w:sz="4" w:space="0" w:color="000000"/>
            </w:tcBorders>
            <w:shd w:val="clear" w:color="auto" w:fill="auto"/>
          </w:tcPr>
          <w:p w:rsidR="00EE77F5" w:rsidRDefault="009E468D">
            <w:pPr>
              <w:widowControl w:val="0"/>
              <w:tabs>
                <w:tab w:val="left" w:pos="567"/>
              </w:tabs>
              <w:jc w:val="both"/>
            </w:pPr>
            <w:r>
              <w:t>DALYKŲ MODULIAI</w:t>
            </w:r>
          </w:p>
          <w:p w:rsidR="00EE77F5" w:rsidRDefault="009E468D">
            <w:pPr>
              <w:widowControl w:val="0"/>
              <w:tabs>
                <w:tab w:val="left" w:pos="567"/>
              </w:tabs>
              <w:jc w:val="both"/>
            </w:pPr>
            <w:r>
              <w:t>5–II kl.</w:t>
            </w:r>
          </w:p>
        </w:tc>
        <w:tc>
          <w:tcPr>
            <w:tcW w:w="4713" w:type="dxa"/>
            <w:tcBorders>
              <w:top w:val="single" w:sz="4" w:space="0" w:color="000000"/>
              <w:left w:val="single" w:sz="4" w:space="0" w:color="000000"/>
              <w:bottom w:val="single" w:sz="4" w:space="0" w:color="000000"/>
              <w:right w:val="single" w:sz="4" w:space="0" w:color="000000"/>
            </w:tcBorders>
            <w:shd w:val="clear" w:color="auto" w:fill="auto"/>
          </w:tcPr>
          <w:p w:rsidR="00EE77F5" w:rsidRDefault="009E468D">
            <w:pPr>
              <w:widowControl w:val="0"/>
              <w:tabs>
                <w:tab w:val="left" w:pos="567"/>
              </w:tabs>
              <w:jc w:val="both"/>
            </w:pPr>
            <w:r>
              <w:t>Rekomenduojama kaupiamojo ir suminio vertinimo principas. Pažymys įrašomas į dalyko dienyną.</w:t>
            </w:r>
          </w:p>
        </w:tc>
      </w:tr>
      <w:tr w:rsidR="00EE77F5">
        <w:trPr>
          <w:trHeight w:val="313"/>
        </w:trPr>
        <w:tc>
          <w:tcPr>
            <w:tcW w:w="4926" w:type="dxa"/>
            <w:tcBorders>
              <w:top w:val="single" w:sz="4" w:space="0" w:color="000000"/>
              <w:left w:val="single" w:sz="4" w:space="0" w:color="000000"/>
              <w:bottom w:val="single" w:sz="4" w:space="0" w:color="000000"/>
              <w:right w:val="single" w:sz="4" w:space="0" w:color="000000"/>
            </w:tcBorders>
            <w:shd w:val="clear" w:color="auto" w:fill="auto"/>
          </w:tcPr>
          <w:p w:rsidR="00EE77F5" w:rsidRDefault="009E468D">
            <w:pPr>
              <w:widowControl w:val="0"/>
              <w:tabs>
                <w:tab w:val="left" w:pos="567"/>
              </w:tabs>
              <w:jc w:val="both"/>
            </w:pPr>
            <w:r>
              <w:t>DALYKŲ MODULIAI</w:t>
            </w:r>
          </w:p>
          <w:p w:rsidR="00EE77F5" w:rsidRDefault="009E468D">
            <w:pPr>
              <w:widowControl w:val="0"/>
              <w:tabs>
                <w:tab w:val="left" w:pos="567"/>
              </w:tabs>
              <w:jc w:val="both"/>
            </w:pPr>
            <w:r>
              <w:t>III–IV kl.</w:t>
            </w:r>
          </w:p>
        </w:tc>
        <w:tc>
          <w:tcPr>
            <w:tcW w:w="4713" w:type="dxa"/>
            <w:tcBorders>
              <w:top w:val="single" w:sz="4" w:space="0" w:color="000000"/>
              <w:left w:val="single" w:sz="4" w:space="0" w:color="000000"/>
              <w:bottom w:val="single" w:sz="4" w:space="0" w:color="000000"/>
              <w:right w:val="single" w:sz="4" w:space="0" w:color="000000"/>
            </w:tcBorders>
            <w:shd w:val="clear" w:color="auto" w:fill="auto"/>
          </w:tcPr>
          <w:p w:rsidR="00EE77F5" w:rsidRDefault="009E468D">
            <w:pPr>
              <w:widowControl w:val="0"/>
              <w:tabs>
                <w:tab w:val="left" w:pos="567"/>
              </w:tabs>
              <w:jc w:val="both"/>
            </w:pPr>
            <w:r>
              <w:t>Įskaita, taikant kaupiamojo vertinimo principą</w:t>
            </w:r>
          </w:p>
        </w:tc>
      </w:tr>
    </w:tbl>
    <w:p w:rsidR="00914306" w:rsidRDefault="00914306" w:rsidP="00914306">
      <w:pPr>
        <w:tabs>
          <w:tab w:val="left" w:pos="567"/>
          <w:tab w:val="left" w:pos="851"/>
        </w:tabs>
        <w:jc w:val="both"/>
      </w:pPr>
    </w:p>
    <w:p w:rsidR="00914306" w:rsidRDefault="00914306" w:rsidP="00914306">
      <w:pPr>
        <w:tabs>
          <w:tab w:val="left" w:pos="567"/>
          <w:tab w:val="left" w:pos="851"/>
        </w:tabs>
        <w:jc w:val="both"/>
      </w:pPr>
      <w:r>
        <w:tab/>
      </w:r>
    </w:p>
    <w:p w:rsidR="00914306" w:rsidRDefault="00914306">
      <w:r>
        <w:br w:type="page"/>
      </w:r>
    </w:p>
    <w:p w:rsidR="00EE77F5" w:rsidRDefault="009E468D" w:rsidP="00914306">
      <w:pPr>
        <w:tabs>
          <w:tab w:val="left" w:pos="567"/>
          <w:tab w:val="left" w:pos="851"/>
        </w:tabs>
        <w:jc w:val="both"/>
      </w:pPr>
      <w:r>
        <w:lastRenderedPageBreak/>
        <w:t>2</w:t>
      </w:r>
      <w:r w:rsidR="00914306">
        <w:t>7</w:t>
      </w:r>
      <w:r>
        <w:t>. Per trimestrą 5-8, I-II pažymiais vertinama:</w:t>
      </w:r>
    </w:p>
    <w:p w:rsidR="00EE77F5" w:rsidRDefault="00EE77F5">
      <w:pPr>
        <w:tabs>
          <w:tab w:val="left" w:pos="567"/>
          <w:tab w:val="left" w:pos="851"/>
        </w:tabs>
        <w:ind w:firstLine="851"/>
        <w:jc w:val="both"/>
      </w:pPr>
    </w:p>
    <w:sdt>
      <w:sdtPr>
        <w:tag w:val="goog_rdk_0"/>
        <w:id w:val="1117924842"/>
        <w:lock w:val="contentLocked"/>
      </w:sdtPr>
      <w:sdtEndPr/>
      <w:sdtContent>
        <w:tbl>
          <w:tblPr>
            <w:tblStyle w:val="a1"/>
            <w:tblW w:w="42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5"/>
            <w:gridCol w:w="2040"/>
          </w:tblGrid>
          <w:tr w:rsidR="00EE77F5">
            <w:tc>
              <w:tcPr>
                <w:tcW w:w="2175" w:type="dxa"/>
                <w:shd w:val="clear" w:color="auto" w:fill="auto"/>
                <w:tcMar>
                  <w:top w:w="100" w:type="dxa"/>
                  <w:left w:w="100" w:type="dxa"/>
                  <w:bottom w:w="100" w:type="dxa"/>
                  <w:right w:w="100" w:type="dxa"/>
                </w:tcMar>
              </w:tcPr>
              <w:p w:rsidR="00EE77F5" w:rsidRDefault="009E468D">
                <w:pPr>
                  <w:widowControl w:val="0"/>
                  <w:pBdr>
                    <w:top w:val="nil"/>
                    <w:left w:val="nil"/>
                    <w:bottom w:val="nil"/>
                    <w:right w:val="nil"/>
                    <w:between w:val="nil"/>
                  </w:pBdr>
                  <w:jc w:val="center"/>
                  <w:rPr>
                    <w:b/>
                  </w:rPr>
                </w:pPr>
                <w:r>
                  <w:rPr>
                    <w:b/>
                  </w:rPr>
                  <w:t>Pamokų skaičius per savaitę</w:t>
                </w:r>
              </w:p>
            </w:tc>
            <w:tc>
              <w:tcPr>
                <w:tcW w:w="2040" w:type="dxa"/>
                <w:shd w:val="clear" w:color="auto" w:fill="auto"/>
                <w:tcMar>
                  <w:top w:w="100" w:type="dxa"/>
                  <w:left w:w="100" w:type="dxa"/>
                  <w:bottom w:w="100" w:type="dxa"/>
                  <w:right w:w="100" w:type="dxa"/>
                </w:tcMar>
              </w:tcPr>
              <w:p w:rsidR="00EE77F5" w:rsidRDefault="009E468D">
                <w:pPr>
                  <w:widowControl w:val="0"/>
                  <w:pBdr>
                    <w:top w:val="nil"/>
                    <w:left w:val="nil"/>
                    <w:bottom w:val="nil"/>
                    <w:right w:val="nil"/>
                    <w:between w:val="nil"/>
                  </w:pBdr>
                  <w:jc w:val="center"/>
                  <w:rPr>
                    <w:b/>
                  </w:rPr>
                </w:pPr>
                <w:r>
                  <w:rPr>
                    <w:b/>
                  </w:rPr>
                  <w:t>Pažymių skaičius per trimestrą</w:t>
                </w:r>
              </w:p>
            </w:tc>
          </w:tr>
          <w:tr w:rsidR="00EE77F5">
            <w:tc>
              <w:tcPr>
                <w:tcW w:w="2175" w:type="dxa"/>
                <w:shd w:val="clear" w:color="auto" w:fill="auto"/>
                <w:tcMar>
                  <w:top w:w="100" w:type="dxa"/>
                  <w:left w:w="100" w:type="dxa"/>
                  <w:bottom w:w="100" w:type="dxa"/>
                  <w:right w:w="100" w:type="dxa"/>
                </w:tcMar>
              </w:tcPr>
              <w:p w:rsidR="00EE77F5" w:rsidRDefault="009E468D">
                <w:pPr>
                  <w:widowControl w:val="0"/>
                  <w:pBdr>
                    <w:top w:val="nil"/>
                    <w:left w:val="nil"/>
                    <w:bottom w:val="nil"/>
                    <w:right w:val="nil"/>
                    <w:between w:val="nil"/>
                  </w:pBdr>
                  <w:jc w:val="center"/>
                </w:pPr>
                <w:r>
                  <w:t>1</w:t>
                </w:r>
              </w:p>
            </w:tc>
            <w:tc>
              <w:tcPr>
                <w:tcW w:w="2040" w:type="dxa"/>
                <w:shd w:val="clear" w:color="auto" w:fill="auto"/>
                <w:tcMar>
                  <w:top w:w="100" w:type="dxa"/>
                  <w:left w:w="100" w:type="dxa"/>
                  <w:bottom w:w="100" w:type="dxa"/>
                  <w:right w:w="100" w:type="dxa"/>
                </w:tcMar>
              </w:tcPr>
              <w:p w:rsidR="00EE77F5" w:rsidRDefault="009E468D">
                <w:pPr>
                  <w:widowControl w:val="0"/>
                  <w:pBdr>
                    <w:top w:val="nil"/>
                    <w:left w:val="nil"/>
                    <w:bottom w:val="nil"/>
                    <w:right w:val="nil"/>
                    <w:between w:val="nil"/>
                  </w:pBdr>
                  <w:jc w:val="center"/>
                </w:pPr>
                <w:r>
                  <w:t>3</w:t>
                </w:r>
              </w:p>
            </w:tc>
          </w:tr>
          <w:tr w:rsidR="00EE77F5">
            <w:tc>
              <w:tcPr>
                <w:tcW w:w="2175" w:type="dxa"/>
                <w:shd w:val="clear" w:color="auto" w:fill="auto"/>
                <w:tcMar>
                  <w:top w:w="100" w:type="dxa"/>
                  <w:left w:w="100" w:type="dxa"/>
                  <w:bottom w:w="100" w:type="dxa"/>
                  <w:right w:w="100" w:type="dxa"/>
                </w:tcMar>
              </w:tcPr>
              <w:p w:rsidR="00EE77F5" w:rsidRDefault="009E468D">
                <w:pPr>
                  <w:widowControl w:val="0"/>
                  <w:pBdr>
                    <w:top w:val="nil"/>
                    <w:left w:val="nil"/>
                    <w:bottom w:val="nil"/>
                    <w:right w:val="nil"/>
                    <w:between w:val="nil"/>
                  </w:pBdr>
                  <w:jc w:val="center"/>
                </w:pPr>
                <w:r>
                  <w:t>2</w:t>
                </w:r>
              </w:p>
            </w:tc>
            <w:tc>
              <w:tcPr>
                <w:tcW w:w="2040" w:type="dxa"/>
                <w:shd w:val="clear" w:color="auto" w:fill="auto"/>
                <w:tcMar>
                  <w:top w:w="100" w:type="dxa"/>
                  <w:left w:w="100" w:type="dxa"/>
                  <w:bottom w:w="100" w:type="dxa"/>
                  <w:right w:w="100" w:type="dxa"/>
                </w:tcMar>
              </w:tcPr>
              <w:p w:rsidR="00EE77F5" w:rsidRDefault="009E468D">
                <w:pPr>
                  <w:widowControl w:val="0"/>
                  <w:pBdr>
                    <w:top w:val="nil"/>
                    <w:left w:val="nil"/>
                    <w:bottom w:val="nil"/>
                    <w:right w:val="nil"/>
                    <w:between w:val="nil"/>
                  </w:pBdr>
                  <w:jc w:val="center"/>
                </w:pPr>
                <w:r>
                  <w:t>4</w:t>
                </w:r>
              </w:p>
            </w:tc>
          </w:tr>
          <w:tr w:rsidR="00EE77F5">
            <w:tc>
              <w:tcPr>
                <w:tcW w:w="2175" w:type="dxa"/>
                <w:shd w:val="clear" w:color="auto" w:fill="auto"/>
                <w:tcMar>
                  <w:top w:w="100" w:type="dxa"/>
                  <w:left w:w="100" w:type="dxa"/>
                  <w:bottom w:w="100" w:type="dxa"/>
                  <w:right w:w="100" w:type="dxa"/>
                </w:tcMar>
              </w:tcPr>
              <w:p w:rsidR="00EE77F5" w:rsidRDefault="009E468D">
                <w:pPr>
                  <w:widowControl w:val="0"/>
                  <w:pBdr>
                    <w:top w:val="nil"/>
                    <w:left w:val="nil"/>
                    <w:bottom w:val="nil"/>
                    <w:right w:val="nil"/>
                    <w:between w:val="nil"/>
                  </w:pBdr>
                  <w:jc w:val="center"/>
                </w:pPr>
                <w:r>
                  <w:t>3</w:t>
                </w:r>
              </w:p>
            </w:tc>
            <w:tc>
              <w:tcPr>
                <w:tcW w:w="2040" w:type="dxa"/>
                <w:shd w:val="clear" w:color="auto" w:fill="auto"/>
                <w:tcMar>
                  <w:top w:w="100" w:type="dxa"/>
                  <w:left w:w="100" w:type="dxa"/>
                  <w:bottom w:w="100" w:type="dxa"/>
                  <w:right w:w="100" w:type="dxa"/>
                </w:tcMar>
              </w:tcPr>
              <w:p w:rsidR="00EE77F5" w:rsidRDefault="009E468D">
                <w:pPr>
                  <w:widowControl w:val="0"/>
                  <w:pBdr>
                    <w:top w:val="nil"/>
                    <w:left w:val="nil"/>
                    <w:bottom w:val="nil"/>
                    <w:right w:val="nil"/>
                    <w:between w:val="nil"/>
                  </w:pBdr>
                  <w:jc w:val="center"/>
                </w:pPr>
                <w:r>
                  <w:t>5</w:t>
                </w:r>
              </w:p>
            </w:tc>
          </w:tr>
          <w:tr w:rsidR="00EE77F5">
            <w:tc>
              <w:tcPr>
                <w:tcW w:w="2175" w:type="dxa"/>
                <w:shd w:val="clear" w:color="auto" w:fill="auto"/>
                <w:tcMar>
                  <w:top w:w="100" w:type="dxa"/>
                  <w:left w:w="100" w:type="dxa"/>
                  <w:bottom w:w="100" w:type="dxa"/>
                  <w:right w:w="100" w:type="dxa"/>
                </w:tcMar>
              </w:tcPr>
              <w:p w:rsidR="00EE77F5" w:rsidRDefault="009E468D">
                <w:pPr>
                  <w:widowControl w:val="0"/>
                  <w:pBdr>
                    <w:top w:val="nil"/>
                    <w:left w:val="nil"/>
                    <w:bottom w:val="nil"/>
                    <w:right w:val="nil"/>
                    <w:between w:val="nil"/>
                  </w:pBdr>
                  <w:jc w:val="center"/>
                </w:pPr>
                <w:r>
                  <w:t>4</w:t>
                </w:r>
              </w:p>
            </w:tc>
            <w:tc>
              <w:tcPr>
                <w:tcW w:w="2040" w:type="dxa"/>
                <w:shd w:val="clear" w:color="auto" w:fill="auto"/>
                <w:tcMar>
                  <w:top w:w="100" w:type="dxa"/>
                  <w:left w:w="100" w:type="dxa"/>
                  <w:bottom w:w="100" w:type="dxa"/>
                  <w:right w:w="100" w:type="dxa"/>
                </w:tcMar>
              </w:tcPr>
              <w:p w:rsidR="00EE77F5" w:rsidRDefault="009E468D">
                <w:pPr>
                  <w:widowControl w:val="0"/>
                  <w:pBdr>
                    <w:top w:val="nil"/>
                    <w:left w:val="nil"/>
                    <w:bottom w:val="nil"/>
                    <w:right w:val="nil"/>
                    <w:between w:val="nil"/>
                  </w:pBdr>
                  <w:jc w:val="center"/>
                </w:pPr>
                <w:r>
                  <w:t>5</w:t>
                </w:r>
              </w:p>
            </w:tc>
          </w:tr>
          <w:tr w:rsidR="00EE77F5">
            <w:tc>
              <w:tcPr>
                <w:tcW w:w="2175" w:type="dxa"/>
                <w:shd w:val="clear" w:color="auto" w:fill="auto"/>
                <w:tcMar>
                  <w:top w:w="100" w:type="dxa"/>
                  <w:left w:w="100" w:type="dxa"/>
                  <w:bottom w:w="100" w:type="dxa"/>
                  <w:right w:w="100" w:type="dxa"/>
                </w:tcMar>
              </w:tcPr>
              <w:p w:rsidR="00EE77F5" w:rsidRDefault="009E468D">
                <w:pPr>
                  <w:widowControl w:val="0"/>
                  <w:pBdr>
                    <w:top w:val="nil"/>
                    <w:left w:val="nil"/>
                    <w:bottom w:val="nil"/>
                    <w:right w:val="nil"/>
                    <w:between w:val="nil"/>
                  </w:pBdr>
                  <w:jc w:val="center"/>
                </w:pPr>
                <w:r>
                  <w:t>5</w:t>
                </w:r>
              </w:p>
            </w:tc>
            <w:tc>
              <w:tcPr>
                <w:tcW w:w="2040" w:type="dxa"/>
                <w:shd w:val="clear" w:color="auto" w:fill="auto"/>
                <w:tcMar>
                  <w:top w:w="100" w:type="dxa"/>
                  <w:left w:w="100" w:type="dxa"/>
                  <w:bottom w:w="100" w:type="dxa"/>
                  <w:right w:w="100" w:type="dxa"/>
                </w:tcMar>
              </w:tcPr>
              <w:p w:rsidR="00EE77F5" w:rsidRDefault="009E468D">
                <w:pPr>
                  <w:widowControl w:val="0"/>
                  <w:pBdr>
                    <w:top w:val="nil"/>
                    <w:left w:val="nil"/>
                    <w:bottom w:val="nil"/>
                    <w:right w:val="nil"/>
                    <w:between w:val="nil"/>
                  </w:pBdr>
                  <w:jc w:val="center"/>
                </w:pPr>
                <w:r>
                  <w:t>6</w:t>
                </w:r>
              </w:p>
            </w:tc>
          </w:tr>
          <w:tr w:rsidR="00EE77F5">
            <w:tc>
              <w:tcPr>
                <w:tcW w:w="2175" w:type="dxa"/>
                <w:shd w:val="clear" w:color="auto" w:fill="auto"/>
                <w:tcMar>
                  <w:top w:w="100" w:type="dxa"/>
                  <w:left w:w="100" w:type="dxa"/>
                  <w:bottom w:w="100" w:type="dxa"/>
                  <w:right w:w="100" w:type="dxa"/>
                </w:tcMar>
              </w:tcPr>
              <w:p w:rsidR="00EE77F5" w:rsidRDefault="009E468D">
                <w:pPr>
                  <w:widowControl w:val="0"/>
                  <w:pBdr>
                    <w:top w:val="nil"/>
                    <w:left w:val="nil"/>
                    <w:bottom w:val="nil"/>
                    <w:right w:val="nil"/>
                    <w:between w:val="nil"/>
                  </w:pBdr>
                  <w:jc w:val="center"/>
                </w:pPr>
                <w:r>
                  <w:t>6</w:t>
                </w:r>
              </w:p>
            </w:tc>
            <w:tc>
              <w:tcPr>
                <w:tcW w:w="2040" w:type="dxa"/>
                <w:shd w:val="clear" w:color="auto" w:fill="auto"/>
                <w:tcMar>
                  <w:top w:w="100" w:type="dxa"/>
                  <w:left w:w="100" w:type="dxa"/>
                  <w:bottom w:w="100" w:type="dxa"/>
                  <w:right w:w="100" w:type="dxa"/>
                </w:tcMar>
              </w:tcPr>
              <w:p w:rsidR="00EE77F5" w:rsidRDefault="009E468D">
                <w:pPr>
                  <w:widowControl w:val="0"/>
                  <w:pBdr>
                    <w:top w:val="nil"/>
                    <w:left w:val="nil"/>
                    <w:bottom w:val="nil"/>
                    <w:right w:val="nil"/>
                    <w:between w:val="nil"/>
                  </w:pBdr>
                  <w:jc w:val="center"/>
                </w:pPr>
                <w:r>
                  <w:t>7</w:t>
                </w:r>
              </w:p>
            </w:tc>
          </w:tr>
        </w:tbl>
      </w:sdtContent>
    </w:sdt>
    <w:p w:rsidR="00EE77F5" w:rsidRDefault="00EE77F5">
      <w:pPr>
        <w:tabs>
          <w:tab w:val="left" w:pos="567"/>
          <w:tab w:val="left" w:pos="851"/>
        </w:tabs>
        <w:ind w:firstLine="851"/>
        <w:jc w:val="both"/>
      </w:pPr>
    </w:p>
    <w:p w:rsidR="00EE77F5" w:rsidRDefault="009E468D">
      <w:pPr>
        <w:tabs>
          <w:tab w:val="left" w:pos="360"/>
          <w:tab w:val="left" w:pos="567"/>
          <w:tab w:val="left" w:pos="709"/>
          <w:tab w:val="left" w:pos="900"/>
        </w:tabs>
        <w:ind w:firstLine="851"/>
        <w:jc w:val="both"/>
      </w:pPr>
      <w:r>
        <w:t>2</w:t>
      </w:r>
      <w:r w:rsidR="00914306">
        <w:t>8</w:t>
      </w:r>
      <w:r>
        <w:t>. Per pusmetį III-IV klasėje pažymiais vertinama:</w:t>
      </w:r>
    </w:p>
    <w:p w:rsidR="00EE77F5" w:rsidRDefault="00EE77F5">
      <w:pPr>
        <w:tabs>
          <w:tab w:val="left" w:pos="567"/>
          <w:tab w:val="left" w:pos="851"/>
        </w:tabs>
        <w:ind w:firstLine="851"/>
        <w:jc w:val="both"/>
      </w:pPr>
    </w:p>
    <w:sdt>
      <w:sdtPr>
        <w:tag w:val="goog_rdk_1"/>
        <w:id w:val="-1041559069"/>
        <w:lock w:val="contentLocked"/>
      </w:sdtPr>
      <w:sdtEndPr/>
      <w:sdtContent>
        <w:tbl>
          <w:tblPr>
            <w:tblStyle w:val="a2"/>
            <w:tblW w:w="41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0"/>
            <w:gridCol w:w="1995"/>
          </w:tblGrid>
          <w:tr w:rsidR="00EE77F5">
            <w:tc>
              <w:tcPr>
                <w:tcW w:w="2190" w:type="dxa"/>
                <w:shd w:val="clear" w:color="auto" w:fill="auto"/>
                <w:tcMar>
                  <w:top w:w="100" w:type="dxa"/>
                  <w:left w:w="100" w:type="dxa"/>
                  <w:bottom w:w="100" w:type="dxa"/>
                  <w:right w:w="100" w:type="dxa"/>
                </w:tcMar>
              </w:tcPr>
              <w:p w:rsidR="00EE77F5" w:rsidRDefault="009E468D">
                <w:pPr>
                  <w:widowControl w:val="0"/>
                  <w:jc w:val="center"/>
                  <w:rPr>
                    <w:b/>
                  </w:rPr>
                </w:pPr>
                <w:r>
                  <w:rPr>
                    <w:b/>
                  </w:rPr>
                  <w:t>Pamokų skaičius per savaitę</w:t>
                </w:r>
              </w:p>
            </w:tc>
            <w:tc>
              <w:tcPr>
                <w:tcW w:w="1995" w:type="dxa"/>
                <w:shd w:val="clear" w:color="auto" w:fill="auto"/>
                <w:tcMar>
                  <w:top w:w="100" w:type="dxa"/>
                  <w:left w:w="100" w:type="dxa"/>
                  <w:bottom w:w="100" w:type="dxa"/>
                  <w:right w:w="100" w:type="dxa"/>
                </w:tcMar>
              </w:tcPr>
              <w:p w:rsidR="00EE77F5" w:rsidRDefault="009E468D">
                <w:pPr>
                  <w:widowControl w:val="0"/>
                  <w:jc w:val="center"/>
                  <w:rPr>
                    <w:b/>
                  </w:rPr>
                </w:pPr>
                <w:r>
                  <w:rPr>
                    <w:b/>
                  </w:rPr>
                  <w:t>Pažymių skaičius per pusmetį</w:t>
                </w:r>
              </w:p>
            </w:tc>
          </w:tr>
          <w:tr w:rsidR="00EE77F5">
            <w:tc>
              <w:tcPr>
                <w:tcW w:w="2190" w:type="dxa"/>
                <w:shd w:val="clear" w:color="auto" w:fill="auto"/>
                <w:tcMar>
                  <w:top w:w="100" w:type="dxa"/>
                  <w:left w:w="100" w:type="dxa"/>
                  <w:bottom w:w="100" w:type="dxa"/>
                  <w:right w:w="100" w:type="dxa"/>
                </w:tcMar>
              </w:tcPr>
              <w:p w:rsidR="00EE77F5" w:rsidRDefault="009E468D">
                <w:pPr>
                  <w:widowControl w:val="0"/>
                  <w:jc w:val="center"/>
                </w:pPr>
                <w:r>
                  <w:t>1</w:t>
                </w:r>
              </w:p>
            </w:tc>
            <w:tc>
              <w:tcPr>
                <w:tcW w:w="1995" w:type="dxa"/>
                <w:shd w:val="clear" w:color="auto" w:fill="auto"/>
                <w:tcMar>
                  <w:top w:w="100" w:type="dxa"/>
                  <w:left w:w="100" w:type="dxa"/>
                  <w:bottom w:w="100" w:type="dxa"/>
                  <w:right w:w="100" w:type="dxa"/>
                </w:tcMar>
              </w:tcPr>
              <w:p w:rsidR="00EE77F5" w:rsidRDefault="009E468D">
                <w:pPr>
                  <w:widowControl w:val="0"/>
                  <w:jc w:val="center"/>
                </w:pPr>
                <w:r>
                  <w:t>4</w:t>
                </w:r>
              </w:p>
            </w:tc>
          </w:tr>
          <w:tr w:rsidR="00EE77F5">
            <w:tc>
              <w:tcPr>
                <w:tcW w:w="2190" w:type="dxa"/>
                <w:shd w:val="clear" w:color="auto" w:fill="auto"/>
                <w:tcMar>
                  <w:top w:w="100" w:type="dxa"/>
                  <w:left w:w="100" w:type="dxa"/>
                  <w:bottom w:w="100" w:type="dxa"/>
                  <w:right w:w="100" w:type="dxa"/>
                </w:tcMar>
              </w:tcPr>
              <w:p w:rsidR="00EE77F5" w:rsidRDefault="009E468D">
                <w:pPr>
                  <w:widowControl w:val="0"/>
                  <w:jc w:val="center"/>
                </w:pPr>
                <w:r>
                  <w:t>2</w:t>
                </w:r>
              </w:p>
            </w:tc>
            <w:tc>
              <w:tcPr>
                <w:tcW w:w="1995" w:type="dxa"/>
                <w:shd w:val="clear" w:color="auto" w:fill="auto"/>
                <w:tcMar>
                  <w:top w:w="100" w:type="dxa"/>
                  <w:left w:w="100" w:type="dxa"/>
                  <w:bottom w:w="100" w:type="dxa"/>
                  <w:right w:w="100" w:type="dxa"/>
                </w:tcMar>
              </w:tcPr>
              <w:p w:rsidR="00EE77F5" w:rsidRDefault="009E468D">
                <w:pPr>
                  <w:widowControl w:val="0"/>
                  <w:jc w:val="center"/>
                </w:pPr>
                <w:r>
                  <w:t>5</w:t>
                </w:r>
              </w:p>
            </w:tc>
          </w:tr>
          <w:tr w:rsidR="00EE77F5">
            <w:tc>
              <w:tcPr>
                <w:tcW w:w="2190" w:type="dxa"/>
                <w:shd w:val="clear" w:color="auto" w:fill="auto"/>
                <w:tcMar>
                  <w:top w:w="100" w:type="dxa"/>
                  <w:left w:w="100" w:type="dxa"/>
                  <w:bottom w:w="100" w:type="dxa"/>
                  <w:right w:w="100" w:type="dxa"/>
                </w:tcMar>
              </w:tcPr>
              <w:p w:rsidR="00EE77F5" w:rsidRDefault="009E468D">
                <w:pPr>
                  <w:widowControl w:val="0"/>
                  <w:jc w:val="center"/>
                </w:pPr>
                <w:r>
                  <w:t>3</w:t>
                </w:r>
              </w:p>
            </w:tc>
            <w:tc>
              <w:tcPr>
                <w:tcW w:w="1995" w:type="dxa"/>
                <w:shd w:val="clear" w:color="auto" w:fill="auto"/>
                <w:tcMar>
                  <w:top w:w="100" w:type="dxa"/>
                  <w:left w:w="100" w:type="dxa"/>
                  <w:bottom w:w="100" w:type="dxa"/>
                  <w:right w:w="100" w:type="dxa"/>
                </w:tcMar>
              </w:tcPr>
              <w:p w:rsidR="00EE77F5" w:rsidRDefault="009E468D">
                <w:pPr>
                  <w:widowControl w:val="0"/>
                  <w:jc w:val="center"/>
                </w:pPr>
                <w:r>
                  <w:t>6</w:t>
                </w:r>
              </w:p>
            </w:tc>
          </w:tr>
          <w:tr w:rsidR="00EE77F5">
            <w:tc>
              <w:tcPr>
                <w:tcW w:w="2190" w:type="dxa"/>
                <w:shd w:val="clear" w:color="auto" w:fill="auto"/>
                <w:tcMar>
                  <w:top w:w="100" w:type="dxa"/>
                  <w:left w:w="100" w:type="dxa"/>
                  <w:bottom w:w="100" w:type="dxa"/>
                  <w:right w:w="100" w:type="dxa"/>
                </w:tcMar>
              </w:tcPr>
              <w:p w:rsidR="00EE77F5" w:rsidRDefault="009E468D">
                <w:pPr>
                  <w:widowControl w:val="0"/>
                  <w:jc w:val="center"/>
                </w:pPr>
                <w:r>
                  <w:t>4</w:t>
                </w:r>
              </w:p>
            </w:tc>
            <w:tc>
              <w:tcPr>
                <w:tcW w:w="1995" w:type="dxa"/>
                <w:shd w:val="clear" w:color="auto" w:fill="auto"/>
                <w:tcMar>
                  <w:top w:w="100" w:type="dxa"/>
                  <w:left w:w="100" w:type="dxa"/>
                  <w:bottom w:w="100" w:type="dxa"/>
                  <w:right w:w="100" w:type="dxa"/>
                </w:tcMar>
              </w:tcPr>
              <w:p w:rsidR="00EE77F5" w:rsidRDefault="009E468D">
                <w:pPr>
                  <w:widowControl w:val="0"/>
                  <w:jc w:val="center"/>
                </w:pPr>
                <w:r>
                  <w:t>6</w:t>
                </w:r>
              </w:p>
            </w:tc>
          </w:tr>
          <w:tr w:rsidR="00EE77F5">
            <w:tc>
              <w:tcPr>
                <w:tcW w:w="2190" w:type="dxa"/>
                <w:shd w:val="clear" w:color="auto" w:fill="auto"/>
                <w:tcMar>
                  <w:top w:w="100" w:type="dxa"/>
                  <w:left w:w="100" w:type="dxa"/>
                  <w:bottom w:w="100" w:type="dxa"/>
                  <w:right w:w="100" w:type="dxa"/>
                </w:tcMar>
              </w:tcPr>
              <w:p w:rsidR="00EE77F5" w:rsidRDefault="009E468D">
                <w:pPr>
                  <w:widowControl w:val="0"/>
                  <w:jc w:val="center"/>
                </w:pPr>
                <w:r>
                  <w:t>5</w:t>
                </w:r>
              </w:p>
            </w:tc>
            <w:tc>
              <w:tcPr>
                <w:tcW w:w="1995" w:type="dxa"/>
                <w:shd w:val="clear" w:color="auto" w:fill="auto"/>
                <w:tcMar>
                  <w:top w:w="100" w:type="dxa"/>
                  <w:left w:w="100" w:type="dxa"/>
                  <w:bottom w:w="100" w:type="dxa"/>
                  <w:right w:w="100" w:type="dxa"/>
                </w:tcMar>
              </w:tcPr>
              <w:p w:rsidR="00EE77F5" w:rsidRDefault="009E468D">
                <w:pPr>
                  <w:widowControl w:val="0"/>
                  <w:jc w:val="center"/>
                </w:pPr>
                <w:r>
                  <w:t>7</w:t>
                </w:r>
              </w:p>
            </w:tc>
          </w:tr>
          <w:tr w:rsidR="00EE77F5">
            <w:tc>
              <w:tcPr>
                <w:tcW w:w="2190" w:type="dxa"/>
                <w:shd w:val="clear" w:color="auto" w:fill="auto"/>
                <w:tcMar>
                  <w:top w:w="100" w:type="dxa"/>
                  <w:left w:w="100" w:type="dxa"/>
                  <w:bottom w:w="100" w:type="dxa"/>
                  <w:right w:w="100" w:type="dxa"/>
                </w:tcMar>
              </w:tcPr>
              <w:p w:rsidR="00EE77F5" w:rsidRDefault="009E468D">
                <w:pPr>
                  <w:widowControl w:val="0"/>
                  <w:jc w:val="center"/>
                </w:pPr>
                <w:r>
                  <w:t>6</w:t>
                </w:r>
              </w:p>
            </w:tc>
            <w:tc>
              <w:tcPr>
                <w:tcW w:w="1995" w:type="dxa"/>
                <w:shd w:val="clear" w:color="auto" w:fill="auto"/>
                <w:tcMar>
                  <w:top w:w="100" w:type="dxa"/>
                  <w:left w:w="100" w:type="dxa"/>
                  <w:bottom w:w="100" w:type="dxa"/>
                  <w:right w:w="100" w:type="dxa"/>
                </w:tcMar>
              </w:tcPr>
              <w:p w:rsidR="00EE77F5" w:rsidRDefault="009E468D">
                <w:pPr>
                  <w:widowControl w:val="0"/>
                  <w:jc w:val="center"/>
                </w:pPr>
                <w:r>
                  <w:t>8</w:t>
                </w:r>
              </w:p>
            </w:tc>
          </w:tr>
        </w:tbl>
      </w:sdtContent>
    </w:sdt>
    <w:p w:rsidR="00EE77F5" w:rsidRDefault="00EE77F5">
      <w:pPr>
        <w:tabs>
          <w:tab w:val="left" w:pos="567"/>
          <w:tab w:val="left" w:pos="851"/>
        </w:tabs>
        <w:jc w:val="both"/>
      </w:pPr>
    </w:p>
    <w:p w:rsidR="00EE77F5" w:rsidRDefault="00F00574">
      <w:pPr>
        <w:tabs>
          <w:tab w:val="left" w:pos="567"/>
        </w:tabs>
        <w:jc w:val="both"/>
      </w:pPr>
      <w:r>
        <w:tab/>
      </w:r>
      <w:r w:rsidR="009E468D">
        <w:t>2</w:t>
      </w:r>
      <w:r w:rsidR="00914306">
        <w:t>9</w:t>
      </w:r>
      <w:r w:rsidR="009E468D">
        <w:t>. Mokymosi pasiekimų įvertinimų reikšmė:</w:t>
      </w:r>
    </w:p>
    <w:p w:rsidR="00EE77F5" w:rsidRDefault="00EE77F5">
      <w:pPr>
        <w:tabs>
          <w:tab w:val="left" w:pos="567"/>
        </w:tabs>
        <w:jc w:val="both"/>
      </w:pPr>
    </w:p>
    <w:tbl>
      <w:tblPr>
        <w:tblStyle w:val="a3"/>
        <w:tblW w:w="9746" w:type="dxa"/>
        <w:tblInd w:w="109" w:type="dxa"/>
        <w:tblLayout w:type="fixed"/>
        <w:tblLook w:val="0000" w:firstRow="0" w:lastRow="0" w:firstColumn="0" w:lastColumn="0" w:noHBand="0" w:noVBand="0"/>
      </w:tblPr>
      <w:tblGrid>
        <w:gridCol w:w="2691"/>
        <w:gridCol w:w="3770"/>
        <w:gridCol w:w="1481"/>
        <w:gridCol w:w="1804"/>
      </w:tblGrid>
      <w:tr w:rsidR="00EE77F5">
        <w:tc>
          <w:tcPr>
            <w:tcW w:w="2691" w:type="dxa"/>
            <w:tcBorders>
              <w:top w:val="single" w:sz="4" w:space="0" w:color="000000"/>
              <w:left w:val="single" w:sz="4" w:space="0" w:color="000000"/>
              <w:bottom w:val="single" w:sz="4" w:space="0" w:color="000000"/>
              <w:right w:val="single" w:sz="4" w:space="0" w:color="000000"/>
            </w:tcBorders>
          </w:tcPr>
          <w:p w:rsidR="00EE77F5" w:rsidRDefault="009E468D">
            <w:pPr>
              <w:widowControl w:val="0"/>
              <w:pBdr>
                <w:top w:val="nil"/>
                <w:left w:val="nil"/>
                <w:bottom w:val="nil"/>
                <w:right w:val="nil"/>
                <w:between w:val="nil"/>
              </w:pBdr>
              <w:jc w:val="both"/>
              <w:rPr>
                <w:b/>
                <w:color w:val="000000"/>
              </w:rPr>
            </w:pPr>
            <w:r>
              <w:rPr>
                <w:b/>
                <w:color w:val="000000"/>
              </w:rPr>
              <w:t>Pasiekimų lygis</w:t>
            </w:r>
          </w:p>
        </w:tc>
        <w:tc>
          <w:tcPr>
            <w:tcW w:w="3770" w:type="dxa"/>
            <w:tcBorders>
              <w:top w:val="single" w:sz="4" w:space="0" w:color="000000"/>
              <w:left w:val="single" w:sz="4" w:space="0" w:color="000000"/>
              <w:bottom w:val="single" w:sz="4" w:space="0" w:color="000000"/>
              <w:right w:val="single" w:sz="4" w:space="0" w:color="000000"/>
            </w:tcBorders>
          </w:tcPr>
          <w:p w:rsidR="00EE77F5" w:rsidRDefault="009E468D">
            <w:pPr>
              <w:widowControl w:val="0"/>
              <w:pBdr>
                <w:top w:val="nil"/>
                <w:left w:val="nil"/>
                <w:bottom w:val="nil"/>
                <w:right w:val="nil"/>
                <w:between w:val="nil"/>
              </w:pBdr>
              <w:jc w:val="both"/>
              <w:rPr>
                <w:b/>
                <w:color w:val="000000"/>
              </w:rPr>
            </w:pPr>
            <w:r>
              <w:rPr>
                <w:b/>
                <w:color w:val="000000"/>
              </w:rPr>
              <w:t>Trumpas apibūdinimas</w:t>
            </w:r>
          </w:p>
        </w:tc>
        <w:tc>
          <w:tcPr>
            <w:tcW w:w="3285" w:type="dxa"/>
            <w:gridSpan w:val="2"/>
            <w:tcBorders>
              <w:top w:val="single" w:sz="4" w:space="0" w:color="000000"/>
              <w:left w:val="single" w:sz="4" w:space="0" w:color="000000"/>
              <w:bottom w:val="single" w:sz="4" w:space="0" w:color="000000"/>
              <w:right w:val="single" w:sz="4" w:space="0" w:color="000000"/>
            </w:tcBorders>
          </w:tcPr>
          <w:p w:rsidR="00EE77F5" w:rsidRDefault="009E468D">
            <w:pPr>
              <w:widowControl w:val="0"/>
              <w:pBdr>
                <w:top w:val="nil"/>
                <w:left w:val="nil"/>
                <w:bottom w:val="nil"/>
                <w:right w:val="nil"/>
                <w:between w:val="nil"/>
              </w:pBdr>
              <w:jc w:val="both"/>
              <w:rPr>
                <w:b/>
                <w:color w:val="000000"/>
              </w:rPr>
            </w:pPr>
            <w:r>
              <w:rPr>
                <w:b/>
                <w:color w:val="000000"/>
              </w:rPr>
              <w:t>Įvertinimas</w:t>
            </w:r>
          </w:p>
        </w:tc>
      </w:tr>
      <w:tr w:rsidR="00EE77F5">
        <w:trPr>
          <w:trHeight w:val="240"/>
        </w:trPr>
        <w:tc>
          <w:tcPr>
            <w:tcW w:w="2691" w:type="dxa"/>
            <w:vMerge w:val="restart"/>
            <w:tcBorders>
              <w:top w:val="single" w:sz="4" w:space="0" w:color="000000"/>
              <w:left w:val="single" w:sz="4" w:space="0" w:color="000000"/>
              <w:bottom w:val="single" w:sz="4" w:space="0" w:color="000000"/>
              <w:right w:val="single" w:sz="4" w:space="0" w:color="000000"/>
            </w:tcBorders>
            <w:vAlign w:val="center"/>
          </w:tcPr>
          <w:p w:rsidR="00EE77F5" w:rsidRDefault="009E468D">
            <w:pPr>
              <w:widowControl w:val="0"/>
            </w:pPr>
            <w:r>
              <w:t>aukštesnysis</w:t>
            </w:r>
          </w:p>
        </w:tc>
        <w:tc>
          <w:tcPr>
            <w:tcW w:w="3770" w:type="dxa"/>
            <w:tcBorders>
              <w:top w:val="single" w:sz="4" w:space="0" w:color="000000"/>
              <w:left w:val="single" w:sz="4" w:space="0" w:color="000000"/>
              <w:bottom w:val="single" w:sz="4" w:space="0" w:color="000000"/>
              <w:right w:val="single" w:sz="4" w:space="0" w:color="000000"/>
            </w:tcBorders>
          </w:tcPr>
          <w:p w:rsidR="00EE77F5" w:rsidRDefault="009E468D">
            <w:pPr>
              <w:widowControl w:val="0"/>
              <w:pBdr>
                <w:top w:val="nil"/>
                <w:left w:val="nil"/>
                <w:bottom w:val="nil"/>
                <w:right w:val="nil"/>
                <w:between w:val="nil"/>
              </w:pBdr>
              <w:jc w:val="both"/>
              <w:rPr>
                <w:color w:val="000000"/>
              </w:rPr>
            </w:pPr>
            <w:r>
              <w:rPr>
                <w:color w:val="000000"/>
              </w:rPr>
              <w:t>puikiai</w:t>
            </w:r>
          </w:p>
        </w:tc>
        <w:tc>
          <w:tcPr>
            <w:tcW w:w="1481" w:type="dxa"/>
            <w:tcBorders>
              <w:top w:val="single" w:sz="4" w:space="0" w:color="000000"/>
              <w:left w:val="single" w:sz="4" w:space="0" w:color="000000"/>
              <w:bottom w:val="single" w:sz="4" w:space="0" w:color="000000"/>
              <w:right w:val="single" w:sz="4" w:space="0" w:color="000000"/>
            </w:tcBorders>
          </w:tcPr>
          <w:p w:rsidR="00EE77F5" w:rsidRDefault="009E468D">
            <w:pPr>
              <w:widowControl w:val="0"/>
              <w:pBdr>
                <w:top w:val="nil"/>
                <w:left w:val="nil"/>
                <w:bottom w:val="nil"/>
                <w:right w:val="nil"/>
                <w:between w:val="nil"/>
              </w:pBdr>
              <w:jc w:val="both"/>
              <w:rPr>
                <w:color w:val="000000"/>
              </w:rPr>
            </w:pPr>
            <w:r>
              <w:rPr>
                <w:color w:val="000000"/>
              </w:rPr>
              <w:t>10 (dešimt)</w:t>
            </w:r>
          </w:p>
        </w:tc>
        <w:tc>
          <w:tcPr>
            <w:tcW w:w="1804" w:type="dxa"/>
            <w:vMerge w:val="restart"/>
            <w:tcBorders>
              <w:top w:val="single" w:sz="4" w:space="0" w:color="000000"/>
              <w:left w:val="single" w:sz="4" w:space="0" w:color="000000"/>
              <w:bottom w:val="single" w:sz="4" w:space="0" w:color="000000"/>
              <w:right w:val="single" w:sz="4" w:space="0" w:color="000000"/>
            </w:tcBorders>
            <w:vAlign w:val="center"/>
          </w:tcPr>
          <w:p w:rsidR="00EE77F5" w:rsidRDefault="009E468D">
            <w:pPr>
              <w:widowControl w:val="0"/>
              <w:pBdr>
                <w:top w:val="nil"/>
                <w:left w:val="nil"/>
                <w:bottom w:val="nil"/>
                <w:right w:val="nil"/>
                <w:between w:val="nil"/>
              </w:pBdr>
              <w:rPr>
                <w:color w:val="000000"/>
              </w:rPr>
            </w:pPr>
            <w:r>
              <w:rPr>
                <w:color w:val="000000"/>
              </w:rPr>
              <w:t>Įskaityta</w:t>
            </w:r>
          </w:p>
        </w:tc>
      </w:tr>
      <w:tr w:rsidR="00EE77F5">
        <w:trPr>
          <w:trHeight w:val="240"/>
        </w:trPr>
        <w:tc>
          <w:tcPr>
            <w:tcW w:w="2691" w:type="dxa"/>
            <w:vMerge/>
            <w:tcBorders>
              <w:top w:val="single" w:sz="4" w:space="0" w:color="000000"/>
              <w:left w:val="single" w:sz="4" w:space="0" w:color="000000"/>
              <w:bottom w:val="single" w:sz="4" w:space="0" w:color="000000"/>
              <w:right w:val="single" w:sz="4" w:space="0" w:color="000000"/>
            </w:tcBorders>
            <w:vAlign w:val="center"/>
          </w:tcPr>
          <w:p w:rsidR="00EE77F5" w:rsidRDefault="00EE77F5">
            <w:pPr>
              <w:widowControl w:val="0"/>
              <w:pBdr>
                <w:top w:val="nil"/>
                <w:left w:val="nil"/>
                <w:bottom w:val="nil"/>
                <w:right w:val="nil"/>
                <w:between w:val="nil"/>
              </w:pBdr>
              <w:spacing w:line="276" w:lineRule="auto"/>
              <w:rPr>
                <w:color w:val="000000"/>
              </w:rPr>
            </w:pPr>
          </w:p>
        </w:tc>
        <w:tc>
          <w:tcPr>
            <w:tcW w:w="3770" w:type="dxa"/>
            <w:tcBorders>
              <w:top w:val="single" w:sz="4" w:space="0" w:color="000000"/>
              <w:left w:val="single" w:sz="4" w:space="0" w:color="000000"/>
              <w:bottom w:val="single" w:sz="4" w:space="0" w:color="000000"/>
              <w:right w:val="single" w:sz="4" w:space="0" w:color="000000"/>
            </w:tcBorders>
          </w:tcPr>
          <w:p w:rsidR="00EE77F5" w:rsidRDefault="009E468D">
            <w:pPr>
              <w:widowControl w:val="0"/>
              <w:pBdr>
                <w:top w:val="nil"/>
                <w:left w:val="nil"/>
                <w:bottom w:val="nil"/>
                <w:right w:val="nil"/>
                <w:between w:val="nil"/>
              </w:pBdr>
              <w:jc w:val="both"/>
              <w:rPr>
                <w:color w:val="000000"/>
              </w:rPr>
            </w:pPr>
            <w:r>
              <w:rPr>
                <w:color w:val="000000"/>
              </w:rPr>
              <w:t>labai gerai</w:t>
            </w:r>
          </w:p>
        </w:tc>
        <w:tc>
          <w:tcPr>
            <w:tcW w:w="1481" w:type="dxa"/>
            <w:tcBorders>
              <w:top w:val="single" w:sz="4" w:space="0" w:color="000000"/>
              <w:left w:val="single" w:sz="4" w:space="0" w:color="000000"/>
              <w:bottom w:val="single" w:sz="4" w:space="0" w:color="000000"/>
              <w:right w:val="single" w:sz="4" w:space="0" w:color="000000"/>
            </w:tcBorders>
          </w:tcPr>
          <w:p w:rsidR="00EE77F5" w:rsidRDefault="009E468D">
            <w:pPr>
              <w:widowControl w:val="0"/>
              <w:pBdr>
                <w:top w:val="nil"/>
                <w:left w:val="nil"/>
                <w:bottom w:val="nil"/>
                <w:right w:val="nil"/>
                <w:between w:val="nil"/>
              </w:pBdr>
              <w:jc w:val="both"/>
              <w:rPr>
                <w:color w:val="000000"/>
              </w:rPr>
            </w:pPr>
            <w:r>
              <w:rPr>
                <w:color w:val="000000"/>
              </w:rPr>
              <w:t>9 (devyni)</w:t>
            </w:r>
          </w:p>
        </w:tc>
        <w:tc>
          <w:tcPr>
            <w:tcW w:w="1804" w:type="dxa"/>
            <w:vMerge/>
            <w:tcBorders>
              <w:top w:val="single" w:sz="4" w:space="0" w:color="000000"/>
              <w:left w:val="single" w:sz="4" w:space="0" w:color="000000"/>
              <w:bottom w:val="single" w:sz="4" w:space="0" w:color="000000"/>
              <w:right w:val="single" w:sz="4" w:space="0" w:color="000000"/>
            </w:tcBorders>
            <w:vAlign w:val="center"/>
          </w:tcPr>
          <w:p w:rsidR="00EE77F5" w:rsidRDefault="00EE77F5">
            <w:pPr>
              <w:widowControl w:val="0"/>
              <w:pBdr>
                <w:top w:val="nil"/>
                <w:left w:val="nil"/>
                <w:bottom w:val="nil"/>
                <w:right w:val="nil"/>
                <w:between w:val="nil"/>
              </w:pBdr>
              <w:rPr>
                <w:color w:val="000000"/>
                <w:highlight w:val="yellow"/>
              </w:rPr>
            </w:pPr>
          </w:p>
        </w:tc>
      </w:tr>
      <w:tr w:rsidR="00EE77F5">
        <w:trPr>
          <w:trHeight w:val="240"/>
        </w:trPr>
        <w:tc>
          <w:tcPr>
            <w:tcW w:w="2691" w:type="dxa"/>
            <w:vMerge w:val="restart"/>
            <w:tcBorders>
              <w:top w:val="single" w:sz="4" w:space="0" w:color="000000"/>
              <w:left w:val="single" w:sz="4" w:space="0" w:color="000000"/>
              <w:bottom w:val="single" w:sz="4" w:space="0" w:color="000000"/>
              <w:right w:val="single" w:sz="4" w:space="0" w:color="000000"/>
            </w:tcBorders>
            <w:vAlign w:val="center"/>
          </w:tcPr>
          <w:p w:rsidR="00EE77F5" w:rsidRDefault="009E468D">
            <w:pPr>
              <w:widowControl w:val="0"/>
            </w:pPr>
            <w:r>
              <w:t>pagrindinis</w:t>
            </w:r>
          </w:p>
        </w:tc>
        <w:tc>
          <w:tcPr>
            <w:tcW w:w="3770" w:type="dxa"/>
            <w:tcBorders>
              <w:top w:val="single" w:sz="4" w:space="0" w:color="000000"/>
              <w:left w:val="single" w:sz="4" w:space="0" w:color="000000"/>
              <w:bottom w:val="single" w:sz="4" w:space="0" w:color="000000"/>
              <w:right w:val="single" w:sz="4" w:space="0" w:color="000000"/>
            </w:tcBorders>
          </w:tcPr>
          <w:p w:rsidR="00EE77F5" w:rsidRDefault="009E468D">
            <w:pPr>
              <w:widowControl w:val="0"/>
              <w:pBdr>
                <w:top w:val="nil"/>
                <w:left w:val="nil"/>
                <w:bottom w:val="nil"/>
                <w:right w:val="nil"/>
                <w:between w:val="nil"/>
              </w:pBdr>
              <w:jc w:val="both"/>
              <w:rPr>
                <w:color w:val="000000"/>
              </w:rPr>
            </w:pPr>
            <w:r>
              <w:rPr>
                <w:color w:val="000000"/>
              </w:rPr>
              <w:t>gerai</w:t>
            </w:r>
          </w:p>
        </w:tc>
        <w:tc>
          <w:tcPr>
            <w:tcW w:w="1481" w:type="dxa"/>
            <w:tcBorders>
              <w:top w:val="single" w:sz="4" w:space="0" w:color="000000"/>
              <w:left w:val="single" w:sz="4" w:space="0" w:color="000000"/>
              <w:bottom w:val="single" w:sz="4" w:space="0" w:color="000000"/>
              <w:right w:val="single" w:sz="4" w:space="0" w:color="000000"/>
            </w:tcBorders>
          </w:tcPr>
          <w:p w:rsidR="00EE77F5" w:rsidRDefault="009E468D">
            <w:pPr>
              <w:widowControl w:val="0"/>
              <w:pBdr>
                <w:top w:val="nil"/>
                <w:left w:val="nil"/>
                <w:bottom w:val="nil"/>
                <w:right w:val="nil"/>
                <w:between w:val="nil"/>
              </w:pBdr>
              <w:jc w:val="both"/>
              <w:rPr>
                <w:color w:val="000000"/>
              </w:rPr>
            </w:pPr>
            <w:r>
              <w:rPr>
                <w:color w:val="000000"/>
              </w:rPr>
              <w:t>8 (aštuoni)</w:t>
            </w:r>
          </w:p>
        </w:tc>
        <w:tc>
          <w:tcPr>
            <w:tcW w:w="1804" w:type="dxa"/>
            <w:vMerge/>
            <w:tcBorders>
              <w:top w:val="single" w:sz="4" w:space="0" w:color="000000"/>
              <w:left w:val="single" w:sz="4" w:space="0" w:color="000000"/>
              <w:bottom w:val="single" w:sz="4" w:space="0" w:color="000000"/>
              <w:right w:val="single" w:sz="4" w:space="0" w:color="000000"/>
            </w:tcBorders>
            <w:vAlign w:val="center"/>
          </w:tcPr>
          <w:p w:rsidR="00EE77F5" w:rsidRDefault="00EE77F5">
            <w:pPr>
              <w:widowControl w:val="0"/>
              <w:pBdr>
                <w:top w:val="nil"/>
                <w:left w:val="nil"/>
                <w:bottom w:val="nil"/>
                <w:right w:val="nil"/>
                <w:between w:val="nil"/>
              </w:pBdr>
              <w:rPr>
                <w:color w:val="000000"/>
                <w:highlight w:val="yellow"/>
              </w:rPr>
            </w:pPr>
          </w:p>
        </w:tc>
      </w:tr>
      <w:tr w:rsidR="00EE77F5">
        <w:trPr>
          <w:trHeight w:val="317"/>
        </w:trPr>
        <w:tc>
          <w:tcPr>
            <w:tcW w:w="2691" w:type="dxa"/>
            <w:vMerge/>
            <w:tcBorders>
              <w:top w:val="single" w:sz="4" w:space="0" w:color="000000"/>
              <w:left w:val="single" w:sz="4" w:space="0" w:color="000000"/>
              <w:bottom w:val="single" w:sz="4" w:space="0" w:color="000000"/>
              <w:right w:val="single" w:sz="4" w:space="0" w:color="000000"/>
            </w:tcBorders>
            <w:vAlign w:val="center"/>
          </w:tcPr>
          <w:p w:rsidR="00EE77F5" w:rsidRDefault="00EE77F5">
            <w:pPr>
              <w:widowControl w:val="0"/>
              <w:pBdr>
                <w:top w:val="nil"/>
                <w:left w:val="nil"/>
                <w:bottom w:val="nil"/>
                <w:right w:val="nil"/>
                <w:between w:val="nil"/>
              </w:pBdr>
              <w:spacing w:line="276" w:lineRule="auto"/>
              <w:rPr>
                <w:color w:val="000000"/>
                <w:highlight w:val="yellow"/>
              </w:rPr>
            </w:pPr>
          </w:p>
        </w:tc>
        <w:tc>
          <w:tcPr>
            <w:tcW w:w="3770" w:type="dxa"/>
            <w:vMerge w:val="restart"/>
            <w:tcBorders>
              <w:top w:val="single" w:sz="4" w:space="0" w:color="000000"/>
              <w:left w:val="single" w:sz="4" w:space="0" w:color="000000"/>
              <w:bottom w:val="single" w:sz="4" w:space="0" w:color="000000"/>
              <w:right w:val="single" w:sz="4" w:space="0" w:color="000000"/>
            </w:tcBorders>
          </w:tcPr>
          <w:p w:rsidR="00EE77F5" w:rsidRDefault="009E468D">
            <w:pPr>
              <w:widowControl w:val="0"/>
              <w:pBdr>
                <w:top w:val="nil"/>
                <w:left w:val="nil"/>
                <w:bottom w:val="nil"/>
                <w:right w:val="nil"/>
                <w:between w:val="nil"/>
              </w:pBdr>
              <w:jc w:val="both"/>
              <w:rPr>
                <w:color w:val="000000"/>
              </w:rPr>
            </w:pPr>
            <w:r>
              <w:rPr>
                <w:color w:val="000000"/>
              </w:rPr>
              <w:t>pakankamai gerai</w:t>
            </w:r>
          </w:p>
        </w:tc>
        <w:tc>
          <w:tcPr>
            <w:tcW w:w="1481" w:type="dxa"/>
            <w:vMerge w:val="restart"/>
            <w:tcBorders>
              <w:top w:val="single" w:sz="4" w:space="0" w:color="000000"/>
              <w:left w:val="single" w:sz="4" w:space="0" w:color="000000"/>
              <w:bottom w:val="single" w:sz="4" w:space="0" w:color="000000"/>
              <w:right w:val="single" w:sz="4" w:space="0" w:color="000000"/>
            </w:tcBorders>
          </w:tcPr>
          <w:p w:rsidR="00EE77F5" w:rsidRDefault="009E468D">
            <w:pPr>
              <w:widowControl w:val="0"/>
              <w:pBdr>
                <w:top w:val="nil"/>
                <w:left w:val="nil"/>
                <w:bottom w:val="nil"/>
                <w:right w:val="nil"/>
                <w:between w:val="nil"/>
              </w:pBdr>
              <w:jc w:val="both"/>
              <w:rPr>
                <w:color w:val="000000"/>
              </w:rPr>
            </w:pPr>
            <w:r>
              <w:rPr>
                <w:color w:val="000000"/>
              </w:rPr>
              <w:t>7 (septyni)</w:t>
            </w:r>
          </w:p>
        </w:tc>
        <w:tc>
          <w:tcPr>
            <w:tcW w:w="1804" w:type="dxa"/>
            <w:vMerge/>
            <w:tcBorders>
              <w:top w:val="single" w:sz="4" w:space="0" w:color="000000"/>
              <w:left w:val="single" w:sz="4" w:space="0" w:color="000000"/>
              <w:bottom w:val="single" w:sz="4" w:space="0" w:color="000000"/>
              <w:right w:val="single" w:sz="4" w:space="0" w:color="000000"/>
            </w:tcBorders>
            <w:vAlign w:val="center"/>
          </w:tcPr>
          <w:p w:rsidR="00EE77F5" w:rsidRDefault="00EE77F5">
            <w:pPr>
              <w:widowControl w:val="0"/>
              <w:pBdr>
                <w:top w:val="nil"/>
                <w:left w:val="nil"/>
                <w:bottom w:val="nil"/>
                <w:right w:val="nil"/>
                <w:between w:val="nil"/>
              </w:pBdr>
              <w:rPr>
                <w:color w:val="000000"/>
                <w:highlight w:val="yellow"/>
              </w:rPr>
            </w:pPr>
          </w:p>
        </w:tc>
      </w:tr>
      <w:tr w:rsidR="00EE77F5">
        <w:trPr>
          <w:trHeight w:val="317"/>
        </w:trPr>
        <w:tc>
          <w:tcPr>
            <w:tcW w:w="2691" w:type="dxa"/>
            <w:vMerge/>
            <w:tcBorders>
              <w:top w:val="single" w:sz="4" w:space="0" w:color="000000"/>
              <w:left w:val="single" w:sz="4" w:space="0" w:color="000000"/>
              <w:bottom w:val="single" w:sz="4" w:space="0" w:color="000000"/>
              <w:right w:val="single" w:sz="4" w:space="0" w:color="000000"/>
            </w:tcBorders>
            <w:vAlign w:val="center"/>
          </w:tcPr>
          <w:p w:rsidR="00EE77F5" w:rsidRDefault="00EE77F5">
            <w:pPr>
              <w:widowControl w:val="0"/>
              <w:pBdr>
                <w:top w:val="nil"/>
                <w:left w:val="nil"/>
                <w:bottom w:val="nil"/>
                <w:right w:val="nil"/>
                <w:between w:val="nil"/>
              </w:pBdr>
              <w:spacing w:line="276" w:lineRule="auto"/>
              <w:rPr>
                <w:color w:val="000000"/>
                <w:highlight w:val="yellow"/>
              </w:rPr>
            </w:pPr>
          </w:p>
        </w:tc>
        <w:tc>
          <w:tcPr>
            <w:tcW w:w="3770" w:type="dxa"/>
            <w:vMerge/>
            <w:tcBorders>
              <w:top w:val="single" w:sz="4" w:space="0" w:color="000000"/>
              <w:left w:val="single" w:sz="4" w:space="0" w:color="000000"/>
              <w:bottom w:val="single" w:sz="4" w:space="0" w:color="000000"/>
              <w:right w:val="single" w:sz="4" w:space="0" w:color="000000"/>
            </w:tcBorders>
          </w:tcPr>
          <w:p w:rsidR="00EE77F5" w:rsidRDefault="00EE77F5">
            <w:pPr>
              <w:widowControl w:val="0"/>
              <w:pBdr>
                <w:top w:val="nil"/>
                <w:left w:val="nil"/>
                <w:bottom w:val="nil"/>
                <w:right w:val="nil"/>
                <w:between w:val="nil"/>
              </w:pBdr>
              <w:jc w:val="both"/>
              <w:rPr>
                <w:color w:val="000000"/>
                <w:highlight w:val="yellow"/>
              </w:rPr>
            </w:pPr>
          </w:p>
        </w:tc>
        <w:tc>
          <w:tcPr>
            <w:tcW w:w="1481" w:type="dxa"/>
            <w:vMerge/>
            <w:tcBorders>
              <w:top w:val="single" w:sz="4" w:space="0" w:color="000000"/>
              <w:left w:val="single" w:sz="4" w:space="0" w:color="000000"/>
              <w:bottom w:val="single" w:sz="4" w:space="0" w:color="000000"/>
              <w:right w:val="single" w:sz="4" w:space="0" w:color="000000"/>
            </w:tcBorders>
          </w:tcPr>
          <w:p w:rsidR="00EE77F5" w:rsidRDefault="00EE77F5">
            <w:pPr>
              <w:widowControl w:val="0"/>
              <w:pBdr>
                <w:top w:val="nil"/>
                <w:left w:val="nil"/>
                <w:bottom w:val="nil"/>
                <w:right w:val="nil"/>
                <w:between w:val="nil"/>
              </w:pBdr>
              <w:jc w:val="both"/>
              <w:rPr>
                <w:color w:val="000000"/>
                <w:highlight w:val="yellow"/>
              </w:rPr>
            </w:pPr>
          </w:p>
        </w:tc>
        <w:tc>
          <w:tcPr>
            <w:tcW w:w="1804" w:type="dxa"/>
            <w:vMerge/>
            <w:tcBorders>
              <w:top w:val="single" w:sz="4" w:space="0" w:color="000000"/>
              <w:left w:val="single" w:sz="4" w:space="0" w:color="000000"/>
              <w:bottom w:val="single" w:sz="4" w:space="0" w:color="000000"/>
              <w:right w:val="single" w:sz="4" w:space="0" w:color="000000"/>
            </w:tcBorders>
            <w:vAlign w:val="center"/>
          </w:tcPr>
          <w:p w:rsidR="00EE77F5" w:rsidRDefault="00EE77F5">
            <w:pPr>
              <w:widowControl w:val="0"/>
              <w:pBdr>
                <w:top w:val="nil"/>
                <w:left w:val="nil"/>
                <w:bottom w:val="nil"/>
                <w:right w:val="nil"/>
                <w:between w:val="nil"/>
              </w:pBdr>
              <w:rPr>
                <w:color w:val="000000"/>
                <w:highlight w:val="yellow"/>
              </w:rPr>
            </w:pPr>
          </w:p>
        </w:tc>
      </w:tr>
      <w:tr w:rsidR="00EE77F5">
        <w:trPr>
          <w:trHeight w:val="240"/>
        </w:trPr>
        <w:tc>
          <w:tcPr>
            <w:tcW w:w="2691" w:type="dxa"/>
            <w:vMerge w:val="restart"/>
            <w:tcBorders>
              <w:top w:val="single" w:sz="4" w:space="0" w:color="000000"/>
              <w:left w:val="single" w:sz="4" w:space="0" w:color="000000"/>
              <w:bottom w:val="single" w:sz="4" w:space="0" w:color="000000"/>
              <w:right w:val="single" w:sz="4" w:space="0" w:color="000000"/>
            </w:tcBorders>
            <w:vAlign w:val="center"/>
          </w:tcPr>
          <w:p w:rsidR="00EE77F5" w:rsidRDefault="009E468D">
            <w:pPr>
              <w:widowControl w:val="0"/>
            </w:pPr>
            <w:r>
              <w:t>patenkinamas</w:t>
            </w:r>
          </w:p>
        </w:tc>
        <w:tc>
          <w:tcPr>
            <w:tcW w:w="3770" w:type="dxa"/>
            <w:tcBorders>
              <w:top w:val="single" w:sz="4" w:space="0" w:color="000000"/>
              <w:left w:val="single" w:sz="4" w:space="0" w:color="000000"/>
              <w:bottom w:val="single" w:sz="4" w:space="0" w:color="000000"/>
              <w:right w:val="single" w:sz="4" w:space="0" w:color="000000"/>
            </w:tcBorders>
          </w:tcPr>
          <w:p w:rsidR="00EE77F5" w:rsidRDefault="009E468D">
            <w:pPr>
              <w:widowControl w:val="0"/>
              <w:jc w:val="both"/>
            </w:pPr>
            <w:r>
              <w:t>vidutiniškai</w:t>
            </w:r>
          </w:p>
        </w:tc>
        <w:tc>
          <w:tcPr>
            <w:tcW w:w="1481" w:type="dxa"/>
            <w:tcBorders>
              <w:top w:val="single" w:sz="4" w:space="0" w:color="000000"/>
              <w:left w:val="single" w:sz="4" w:space="0" w:color="000000"/>
              <w:bottom w:val="single" w:sz="4" w:space="0" w:color="000000"/>
              <w:right w:val="single" w:sz="4" w:space="0" w:color="000000"/>
            </w:tcBorders>
          </w:tcPr>
          <w:p w:rsidR="00EE77F5" w:rsidRDefault="009E468D">
            <w:pPr>
              <w:widowControl w:val="0"/>
              <w:jc w:val="both"/>
            </w:pPr>
            <w:r>
              <w:t>6 (šeši)</w:t>
            </w:r>
          </w:p>
        </w:tc>
        <w:tc>
          <w:tcPr>
            <w:tcW w:w="1804" w:type="dxa"/>
            <w:vMerge/>
            <w:tcBorders>
              <w:top w:val="single" w:sz="4" w:space="0" w:color="000000"/>
              <w:left w:val="single" w:sz="4" w:space="0" w:color="000000"/>
              <w:bottom w:val="single" w:sz="4" w:space="0" w:color="000000"/>
              <w:right w:val="single" w:sz="4" w:space="0" w:color="000000"/>
            </w:tcBorders>
            <w:vAlign w:val="center"/>
          </w:tcPr>
          <w:p w:rsidR="00EE77F5" w:rsidRDefault="00EE77F5">
            <w:pPr>
              <w:widowControl w:val="0"/>
              <w:pBdr>
                <w:top w:val="nil"/>
                <w:left w:val="nil"/>
                <w:bottom w:val="nil"/>
                <w:right w:val="nil"/>
                <w:between w:val="nil"/>
              </w:pBdr>
              <w:rPr>
                <w:color w:val="000000"/>
                <w:highlight w:val="yellow"/>
              </w:rPr>
            </w:pPr>
          </w:p>
        </w:tc>
      </w:tr>
      <w:tr w:rsidR="00EE77F5">
        <w:trPr>
          <w:trHeight w:val="240"/>
        </w:trPr>
        <w:tc>
          <w:tcPr>
            <w:tcW w:w="2691" w:type="dxa"/>
            <w:vMerge/>
            <w:tcBorders>
              <w:top w:val="single" w:sz="4" w:space="0" w:color="000000"/>
              <w:left w:val="single" w:sz="4" w:space="0" w:color="000000"/>
              <w:bottom w:val="single" w:sz="4" w:space="0" w:color="000000"/>
              <w:right w:val="single" w:sz="4" w:space="0" w:color="000000"/>
            </w:tcBorders>
            <w:vAlign w:val="center"/>
          </w:tcPr>
          <w:p w:rsidR="00EE77F5" w:rsidRDefault="00EE77F5">
            <w:pPr>
              <w:widowControl w:val="0"/>
              <w:pBdr>
                <w:top w:val="nil"/>
                <w:left w:val="nil"/>
                <w:bottom w:val="nil"/>
                <w:right w:val="nil"/>
                <w:between w:val="nil"/>
              </w:pBdr>
              <w:spacing w:line="276" w:lineRule="auto"/>
              <w:rPr>
                <w:color w:val="000000"/>
                <w:highlight w:val="yellow"/>
              </w:rPr>
            </w:pPr>
          </w:p>
        </w:tc>
        <w:tc>
          <w:tcPr>
            <w:tcW w:w="3770" w:type="dxa"/>
            <w:tcBorders>
              <w:top w:val="single" w:sz="4" w:space="0" w:color="000000"/>
              <w:left w:val="single" w:sz="4" w:space="0" w:color="000000"/>
              <w:bottom w:val="single" w:sz="4" w:space="0" w:color="000000"/>
              <w:right w:val="single" w:sz="4" w:space="0" w:color="000000"/>
            </w:tcBorders>
          </w:tcPr>
          <w:p w:rsidR="00EE77F5" w:rsidRDefault="009E468D">
            <w:pPr>
              <w:widowControl w:val="0"/>
              <w:jc w:val="both"/>
            </w:pPr>
            <w:r>
              <w:t>patenkinamai</w:t>
            </w:r>
          </w:p>
        </w:tc>
        <w:tc>
          <w:tcPr>
            <w:tcW w:w="1481" w:type="dxa"/>
            <w:tcBorders>
              <w:top w:val="single" w:sz="4" w:space="0" w:color="000000"/>
              <w:left w:val="single" w:sz="4" w:space="0" w:color="000000"/>
              <w:bottom w:val="single" w:sz="4" w:space="0" w:color="000000"/>
              <w:right w:val="single" w:sz="4" w:space="0" w:color="000000"/>
            </w:tcBorders>
          </w:tcPr>
          <w:p w:rsidR="00EE77F5" w:rsidRDefault="009E468D">
            <w:pPr>
              <w:widowControl w:val="0"/>
              <w:jc w:val="both"/>
            </w:pPr>
            <w:r>
              <w:t>5 (penki)</w:t>
            </w:r>
          </w:p>
        </w:tc>
        <w:tc>
          <w:tcPr>
            <w:tcW w:w="1804" w:type="dxa"/>
            <w:vMerge/>
            <w:tcBorders>
              <w:top w:val="single" w:sz="4" w:space="0" w:color="000000"/>
              <w:left w:val="single" w:sz="4" w:space="0" w:color="000000"/>
              <w:bottom w:val="single" w:sz="4" w:space="0" w:color="000000"/>
              <w:right w:val="single" w:sz="4" w:space="0" w:color="000000"/>
            </w:tcBorders>
            <w:vAlign w:val="center"/>
          </w:tcPr>
          <w:p w:rsidR="00EE77F5" w:rsidRDefault="00EE77F5">
            <w:pPr>
              <w:widowControl w:val="0"/>
              <w:pBdr>
                <w:top w:val="nil"/>
                <w:left w:val="nil"/>
                <w:bottom w:val="nil"/>
                <w:right w:val="nil"/>
                <w:between w:val="nil"/>
              </w:pBdr>
              <w:rPr>
                <w:color w:val="000000"/>
                <w:highlight w:val="yellow"/>
              </w:rPr>
            </w:pPr>
          </w:p>
        </w:tc>
      </w:tr>
      <w:tr w:rsidR="00EE77F5">
        <w:trPr>
          <w:trHeight w:val="240"/>
        </w:trPr>
        <w:tc>
          <w:tcPr>
            <w:tcW w:w="2691" w:type="dxa"/>
            <w:tcBorders>
              <w:top w:val="single" w:sz="4" w:space="0" w:color="000000"/>
              <w:left w:val="single" w:sz="4" w:space="0" w:color="000000"/>
              <w:bottom w:val="single" w:sz="4" w:space="0" w:color="000000"/>
              <w:right w:val="single" w:sz="4" w:space="0" w:color="000000"/>
            </w:tcBorders>
            <w:vAlign w:val="center"/>
          </w:tcPr>
          <w:p w:rsidR="00EE77F5" w:rsidRDefault="009E468D">
            <w:pPr>
              <w:widowControl w:val="0"/>
            </w:pPr>
            <w:r>
              <w:t>slenkstinis</w:t>
            </w:r>
          </w:p>
        </w:tc>
        <w:tc>
          <w:tcPr>
            <w:tcW w:w="3770" w:type="dxa"/>
            <w:tcBorders>
              <w:top w:val="single" w:sz="4" w:space="0" w:color="000000"/>
              <w:left w:val="single" w:sz="4" w:space="0" w:color="000000"/>
              <w:bottom w:val="single" w:sz="4" w:space="0" w:color="000000"/>
              <w:right w:val="single" w:sz="4" w:space="0" w:color="000000"/>
            </w:tcBorders>
          </w:tcPr>
          <w:p w:rsidR="00EE77F5" w:rsidRDefault="009E468D">
            <w:pPr>
              <w:widowControl w:val="0"/>
              <w:jc w:val="both"/>
              <w:rPr>
                <w:color w:val="000000"/>
              </w:rPr>
            </w:pPr>
            <w:r>
              <w:t>pakankamai patenkinamai</w:t>
            </w:r>
          </w:p>
        </w:tc>
        <w:tc>
          <w:tcPr>
            <w:tcW w:w="1481" w:type="dxa"/>
            <w:tcBorders>
              <w:top w:val="single" w:sz="4" w:space="0" w:color="000000"/>
              <w:left w:val="single" w:sz="4" w:space="0" w:color="000000"/>
              <w:bottom w:val="single" w:sz="4" w:space="0" w:color="000000"/>
              <w:right w:val="single" w:sz="4" w:space="0" w:color="000000"/>
            </w:tcBorders>
          </w:tcPr>
          <w:p w:rsidR="00EE77F5" w:rsidRDefault="009E468D">
            <w:pPr>
              <w:widowControl w:val="0"/>
              <w:jc w:val="both"/>
              <w:rPr>
                <w:color w:val="000000"/>
              </w:rPr>
            </w:pPr>
            <w:r>
              <w:t>4 (keturi)</w:t>
            </w:r>
          </w:p>
        </w:tc>
        <w:tc>
          <w:tcPr>
            <w:tcW w:w="1804" w:type="dxa"/>
            <w:vMerge/>
            <w:tcBorders>
              <w:top w:val="single" w:sz="4" w:space="0" w:color="000000"/>
              <w:left w:val="single" w:sz="4" w:space="0" w:color="000000"/>
              <w:bottom w:val="single" w:sz="4" w:space="0" w:color="000000"/>
              <w:right w:val="single" w:sz="4" w:space="0" w:color="000000"/>
            </w:tcBorders>
            <w:vAlign w:val="center"/>
          </w:tcPr>
          <w:p w:rsidR="00EE77F5" w:rsidRDefault="00EE77F5">
            <w:pPr>
              <w:widowControl w:val="0"/>
              <w:pBdr>
                <w:top w:val="nil"/>
                <w:left w:val="nil"/>
                <w:bottom w:val="nil"/>
                <w:right w:val="nil"/>
                <w:between w:val="nil"/>
              </w:pBdr>
              <w:rPr>
                <w:color w:val="000000"/>
              </w:rPr>
            </w:pPr>
          </w:p>
        </w:tc>
      </w:tr>
      <w:tr w:rsidR="00EE77F5">
        <w:tc>
          <w:tcPr>
            <w:tcW w:w="2691" w:type="dxa"/>
            <w:vMerge w:val="restart"/>
            <w:tcBorders>
              <w:top w:val="single" w:sz="4" w:space="0" w:color="000000"/>
              <w:left w:val="single" w:sz="4" w:space="0" w:color="000000"/>
              <w:bottom w:val="single" w:sz="4" w:space="0" w:color="000000"/>
              <w:right w:val="single" w:sz="4" w:space="0" w:color="000000"/>
            </w:tcBorders>
            <w:vAlign w:val="center"/>
          </w:tcPr>
          <w:p w:rsidR="00EE77F5" w:rsidRDefault="009E468D">
            <w:pPr>
              <w:widowControl w:val="0"/>
            </w:pPr>
            <w:r>
              <w:t>nepatenkinamas</w:t>
            </w:r>
          </w:p>
        </w:tc>
        <w:tc>
          <w:tcPr>
            <w:tcW w:w="3770" w:type="dxa"/>
            <w:tcBorders>
              <w:top w:val="single" w:sz="4" w:space="0" w:color="000000"/>
              <w:left w:val="single" w:sz="4" w:space="0" w:color="000000"/>
              <w:bottom w:val="single" w:sz="4" w:space="0" w:color="000000"/>
              <w:right w:val="single" w:sz="4" w:space="0" w:color="000000"/>
            </w:tcBorders>
          </w:tcPr>
          <w:p w:rsidR="00EE77F5" w:rsidRDefault="009E468D">
            <w:pPr>
              <w:widowControl w:val="0"/>
              <w:pBdr>
                <w:top w:val="nil"/>
                <w:left w:val="nil"/>
                <w:bottom w:val="nil"/>
                <w:right w:val="nil"/>
                <w:between w:val="nil"/>
              </w:pBdr>
              <w:jc w:val="both"/>
              <w:rPr>
                <w:color w:val="000000"/>
              </w:rPr>
            </w:pPr>
            <w:r>
              <w:rPr>
                <w:color w:val="000000"/>
              </w:rPr>
              <w:t>nepatenkinamai</w:t>
            </w:r>
          </w:p>
        </w:tc>
        <w:tc>
          <w:tcPr>
            <w:tcW w:w="1481" w:type="dxa"/>
            <w:tcBorders>
              <w:top w:val="single" w:sz="4" w:space="0" w:color="000000"/>
              <w:left w:val="single" w:sz="4" w:space="0" w:color="000000"/>
              <w:bottom w:val="single" w:sz="4" w:space="0" w:color="000000"/>
              <w:right w:val="single" w:sz="4" w:space="0" w:color="000000"/>
            </w:tcBorders>
          </w:tcPr>
          <w:p w:rsidR="00EE77F5" w:rsidRDefault="009E468D">
            <w:pPr>
              <w:widowControl w:val="0"/>
              <w:pBdr>
                <w:top w:val="nil"/>
                <w:left w:val="nil"/>
                <w:bottom w:val="nil"/>
                <w:right w:val="nil"/>
                <w:between w:val="nil"/>
              </w:pBdr>
              <w:jc w:val="both"/>
              <w:rPr>
                <w:color w:val="000000"/>
              </w:rPr>
            </w:pPr>
            <w:r>
              <w:rPr>
                <w:color w:val="000000"/>
              </w:rPr>
              <w:t>3 (trys)</w:t>
            </w:r>
          </w:p>
        </w:tc>
        <w:tc>
          <w:tcPr>
            <w:tcW w:w="1804" w:type="dxa"/>
            <w:vMerge w:val="restart"/>
            <w:tcBorders>
              <w:top w:val="single" w:sz="4" w:space="0" w:color="000000"/>
              <w:left w:val="single" w:sz="4" w:space="0" w:color="000000"/>
              <w:bottom w:val="single" w:sz="4" w:space="0" w:color="000000"/>
              <w:right w:val="single" w:sz="4" w:space="0" w:color="000000"/>
            </w:tcBorders>
            <w:vAlign w:val="center"/>
          </w:tcPr>
          <w:p w:rsidR="00EE77F5" w:rsidRDefault="009E468D">
            <w:pPr>
              <w:widowControl w:val="0"/>
              <w:pBdr>
                <w:top w:val="nil"/>
                <w:left w:val="nil"/>
                <w:bottom w:val="nil"/>
                <w:right w:val="nil"/>
                <w:between w:val="nil"/>
              </w:pBdr>
              <w:rPr>
                <w:color w:val="000000"/>
              </w:rPr>
            </w:pPr>
            <w:r>
              <w:rPr>
                <w:color w:val="000000"/>
              </w:rPr>
              <w:t>Neįskaityta</w:t>
            </w:r>
          </w:p>
        </w:tc>
      </w:tr>
      <w:tr w:rsidR="00EE77F5">
        <w:tc>
          <w:tcPr>
            <w:tcW w:w="2691" w:type="dxa"/>
            <w:vMerge/>
            <w:tcBorders>
              <w:top w:val="single" w:sz="4" w:space="0" w:color="000000"/>
              <w:left w:val="single" w:sz="4" w:space="0" w:color="000000"/>
              <w:bottom w:val="single" w:sz="4" w:space="0" w:color="000000"/>
              <w:right w:val="single" w:sz="4" w:space="0" w:color="000000"/>
            </w:tcBorders>
            <w:vAlign w:val="center"/>
          </w:tcPr>
          <w:p w:rsidR="00EE77F5" w:rsidRDefault="00EE77F5">
            <w:pPr>
              <w:widowControl w:val="0"/>
              <w:pBdr>
                <w:top w:val="nil"/>
                <w:left w:val="nil"/>
                <w:bottom w:val="nil"/>
                <w:right w:val="nil"/>
                <w:between w:val="nil"/>
              </w:pBdr>
              <w:spacing w:line="276" w:lineRule="auto"/>
              <w:rPr>
                <w:color w:val="000000"/>
              </w:rPr>
            </w:pPr>
          </w:p>
        </w:tc>
        <w:tc>
          <w:tcPr>
            <w:tcW w:w="3770" w:type="dxa"/>
            <w:tcBorders>
              <w:top w:val="single" w:sz="4" w:space="0" w:color="000000"/>
              <w:left w:val="single" w:sz="4" w:space="0" w:color="000000"/>
              <w:bottom w:val="single" w:sz="4" w:space="0" w:color="000000"/>
              <w:right w:val="single" w:sz="4" w:space="0" w:color="000000"/>
            </w:tcBorders>
          </w:tcPr>
          <w:p w:rsidR="00EE77F5" w:rsidRDefault="009E468D">
            <w:pPr>
              <w:widowControl w:val="0"/>
              <w:pBdr>
                <w:top w:val="nil"/>
                <w:left w:val="nil"/>
                <w:bottom w:val="nil"/>
                <w:right w:val="nil"/>
                <w:between w:val="nil"/>
              </w:pBdr>
              <w:jc w:val="both"/>
              <w:rPr>
                <w:color w:val="000000"/>
              </w:rPr>
            </w:pPr>
            <w:r>
              <w:rPr>
                <w:color w:val="000000"/>
              </w:rPr>
              <w:t>blogai</w:t>
            </w:r>
          </w:p>
        </w:tc>
        <w:tc>
          <w:tcPr>
            <w:tcW w:w="1481" w:type="dxa"/>
            <w:tcBorders>
              <w:top w:val="single" w:sz="4" w:space="0" w:color="000000"/>
              <w:left w:val="single" w:sz="4" w:space="0" w:color="000000"/>
              <w:bottom w:val="single" w:sz="4" w:space="0" w:color="000000"/>
              <w:right w:val="single" w:sz="4" w:space="0" w:color="000000"/>
            </w:tcBorders>
          </w:tcPr>
          <w:p w:rsidR="00EE77F5" w:rsidRDefault="009E468D">
            <w:pPr>
              <w:widowControl w:val="0"/>
              <w:pBdr>
                <w:top w:val="nil"/>
                <w:left w:val="nil"/>
                <w:bottom w:val="nil"/>
                <w:right w:val="nil"/>
                <w:between w:val="nil"/>
              </w:pBdr>
              <w:jc w:val="both"/>
              <w:rPr>
                <w:color w:val="000000"/>
              </w:rPr>
            </w:pPr>
            <w:r>
              <w:rPr>
                <w:color w:val="000000"/>
              </w:rPr>
              <w:t>2 (du)</w:t>
            </w:r>
          </w:p>
        </w:tc>
        <w:tc>
          <w:tcPr>
            <w:tcW w:w="1804" w:type="dxa"/>
            <w:vMerge/>
            <w:tcBorders>
              <w:top w:val="single" w:sz="4" w:space="0" w:color="000000"/>
              <w:left w:val="single" w:sz="4" w:space="0" w:color="000000"/>
              <w:bottom w:val="single" w:sz="4" w:space="0" w:color="000000"/>
              <w:right w:val="single" w:sz="4" w:space="0" w:color="000000"/>
            </w:tcBorders>
            <w:vAlign w:val="center"/>
          </w:tcPr>
          <w:p w:rsidR="00EE77F5" w:rsidRDefault="00EE77F5">
            <w:pPr>
              <w:widowControl w:val="0"/>
              <w:pBdr>
                <w:top w:val="nil"/>
                <w:left w:val="nil"/>
                <w:bottom w:val="nil"/>
                <w:right w:val="nil"/>
                <w:between w:val="nil"/>
              </w:pBdr>
              <w:spacing w:line="276" w:lineRule="auto"/>
              <w:rPr>
                <w:color w:val="000000"/>
                <w:highlight w:val="yellow"/>
              </w:rPr>
            </w:pPr>
          </w:p>
        </w:tc>
      </w:tr>
      <w:tr w:rsidR="00EE77F5">
        <w:tc>
          <w:tcPr>
            <w:tcW w:w="2691" w:type="dxa"/>
            <w:vMerge/>
            <w:tcBorders>
              <w:top w:val="single" w:sz="4" w:space="0" w:color="000000"/>
              <w:left w:val="single" w:sz="4" w:space="0" w:color="000000"/>
              <w:bottom w:val="single" w:sz="4" w:space="0" w:color="000000"/>
              <w:right w:val="single" w:sz="4" w:space="0" w:color="000000"/>
            </w:tcBorders>
            <w:vAlign w:val="center"/>
          </w:tcPr>
          <w:p w:rsidR="00EE77F5" w:rsidRDefault="00EE77F5">
            <w:pPr>
              <w:widowControl w:val="0"/>
              <w:pBdr>
                <w:top w:val="nil"/>
                <w:left w:val="nil"/>
                <w:bottom w:val="nil"/>
                <w:right w:val="nil"/>
                <w:between w:val="nil"/>
              </w:pBdr>
              <w:spacing w:line="276" w:lineRule="auto"/>
              <w:rPr>
                <w:color w:val="000000"/>
                <w:highlight w:val="yellow"/>
              </w:rPr>
            </w:pPr>
          </w:p>
        </w:tc>
        <w:tc>
          <w:tcPr>
            <w:tcW w:w="3770" w:type="dxa"/>
            <w:tcBorders>
              <w:top w:val="single" w:sz="4" w:space="0" w:color="000000"/>
              <w:left w:val="single" w:sz="4" w:space="0" w:color="000000"/>
              <w:bottom w:val="single" w:sz="4" w:space="0" w:color="000000"/>
              <w:right w:val="single" w:sz="4" w:space="0" w:color="000000"/>
            </w:tcBorders>
          </w:tcPr>
          <w:p w:rsidR="00EE77F5" w:rsidRDefault="009E468D">
            <w:pPr>
              <w:widowControl w:val="0"/>
              <w:pBdr>
                <w:top w:val="nil"/>
                <w:left w:val="nil"/>
                <w:bottom w:val="nil"/>
                <w:right w:val="nil"/>
                <w:between w:val="nil"/>
              </w:pBdr>
              <w:jc w:val="both"/>
              <w:rPr>
                <w:color w:val="000000"/>
              </w:rPr>
            </w:pPr>
            <w:r>
              <w:rPr>
                <w:color w:val="000000"/>
              </w:rPr>
              <w:t>labai blogai</w:t>
            </w:r>
          </w:p>
        </w:tc>
        <w:tc>
          <w:tcPr>
            <w:tcW w:w="1481" w:type="dxa"/>
            <w:tcBorders>
              <w:top w:val="single" w:sz="4" w:space="0" w:color="000000"/>
              <w:left w:val="single" w:sz="4" w:space="0" w:color="000000"/>
              <w:bottom w:val="single" w:sz="4" w:space="0" w:color="000000"/>
              <w:right w:val="single" w:sz="4" w:space="0" w:color="000000"/>
            </w:tcBorders>
          </w:tcPr>
          <w:p w:rsidR="00EE77F5" w:rsidRDefault="009E468D">
            <w:pPr>
              <w:widowControl w:val="0"/>
              <w:pBdr>
                <w:top w:val="nil"/>
                <w:left w:val="nil"/>
                <w:bottom w:val="nil"/>
                <w:right w:val="nil"/>
                <w:between w:val="nil"/>
              </w:pBdr>
              <w:jc w:val="both"/>
              <w:rPr>
                <w:color w:val="000000"/>
              </w:rPr>
            </w:pPr>
            <w:r>
              <w:rPr>
                <w:color w:val="000000"/>
              </w:rPr>
              <w:t>1 (vienas)</w:t>
            </w:r>
          </w:p>
        </w:tc>
        <w:tc>
          <w:tcPr>
            <w:tcW w:w="1804" w:type="dxa"/>
            <w:vMerge/>
            <w:tcBorders>
              <w:top w:val="single" w:sz="4" w:space="0" w:color="000000"/>
              <w:left w:val="single" w:sz="4" w:space="0" w:color="000000"/>
              <w:bottom w:val="single" w:sz="4" w:space="0" w:color="000000"/>
              <w:right w:val="single" w:sz="4" w:space="0" w:color="000000"/>
            </w:tcBorders>
            <w:vAlign w:val="center"/>
          </w:tcPr>
          <w:p w:rsidR="00EE77F5" w:rsidRDefault="00EE77F5">
            <w:pPr>
              <w:widowControl w:val="0"/>
              <w:pBdr>
                <w:top w:val="nil"/>
                <w:left w:val="nil"/>
                <w:bottom w:val="nil"/>
                <w:right w:val="nil"/>
                <w:between w:val="nil"/>
              </w:pBdr>
              <w:spacing w:line="276" w:lineRule="auto"/>
              <w:rPr>
                <w:color w:val="000000"/>
                <w:highlight w:val="yellow"/>
              </w:rPr>
            </w:pPr>
          </w:p>
        </w:tc>
      </w:tr>
      <w:tr w:rsidR="00EE77F5">
        <w:tc>
          <w:tcPr>
            <w:tcW w:w="2691" w:type="dxa"/>
            <w:vMerge/>
            <w:tcBorders>
              <w:top w:val="single" w:sz="4" w:space="0" w:color="000000"/>
              <w:left w:val="single" w:sz="4" w:space="0" w:color="000000"/>
              <w:bottom w:val="single" w:sz="4" w:space="0" w:color="000000"/>
              <w:right w:val="single" w:sz="4" w:space="0" w:color="000000"/>
            </w:tcBorders>
            <w:vAlign w:val="center"/>
          </w:tcPr>
          <w:p w:rsidR="00EE77F5" w:rsidRDefault="00EE77F5">
            <w:pPr>
              <w:widowControl w:val="0"/>
              <w:pBdr>
                <w:top w:val="nil"/>
                <w:left w:val="nil"/>
                <w:bottom w:val="nil"/>
                <w:right w:val="nil"/>
                <w:between w:val="nil"/>
              </w:pBdr>
              <w:spacing w:line="276" w:lineRule="auto"/>
              <w:rPr>
                <w:color w:val="000000"/>
                <w:highlight w:val="yellow"/>
              </w:rPr>
            </w:pPr>
          </w:p>
        </w:tc>
        <w:tc>
          <w:tcPr>
            <w:tcW w:w="3770" w:type="dxa"/>
            <w:tcBorders>
              <w:top w:val="single" w:sz="4" w:space="0" w:color="000000"/>
              <w:left w:val="single" w:sz="4" w:space="0" w:color="000000"/>
              <w:bottom w:val="single" w:sz="4" w:space="0" w:color="000000"/>
              <w:right w:val="single" w:sz="4" w:space="0" w:color="000000"/>
            </w:tcBorders>
          </w:tcPr>
          <w:p w:rsidR="00EE77F5" w:rsidRDefault="009E468D">
            <w:pPr>
              <w:widowControl w:val="0"/>
              <w:pBdr>
                <w:top w:val="nil"/>
                <w:left w:val="nil"/>
                <w:bottom w:val="nil"/>
                <w:right w:val="nil"/>
                <w:between w:val="nil"/>
              </w:pBdr>
              <w:jc w:val="both"/>
              <w:rPr>
                <w:color w:val="000000"/>
              </w:rPr>
            </w:pPr>
            <w:r>
              <w:rPr>
                <w:color w:val="000000"/>
              </w:rPr>
              <w:t>pasiekimai nėra įvertinti</w:t>
            </w:r>
          </w:p>
        </w:tc>
        <w:tc>
          <w:tcPr>
            <w:tcW w:w="3285" w:type="dxa"/>
            <w:gridSpan w:val="2"/>
            <w:tcBorders>
              <w:top w:val="single" w:sz="4" w:space="0" w:color="000000"/>
              <w:left w:val="single" w:sz="4" w:space="0" w:color="000000"/>
              <w:bottom w:val="single" w:sz="4" w:space="0" w:color="000000"/>
              <w:right w:val="single" w:sz="4" w:space="0" w:color="000000"/>
            </w:tcBorders>
          </w:tcPr>
          <w:p w:rsidR="00EE77F5" w:rsidRDefault="009E468D">
            <w:pPr>
              <w:widowControl w:val="0"/>
              <w:pBdr>
                <w:top w:val="nil"/>
                <w:left w:val="nil"/>
                <w:bottom w:val="nil"/>
                <w:right w:val="nil"/>
                <w:between w:val="nil"/>
              </w:pBdr>
              <w:jc w:val="both"/>
              <w:rPr>
                <w:color w:val="000000"/>
              </w:rPr>
            </w:pPr>
            <w:r>
              <w:rPr>
                <w:color w:val="000000"/>
              </w:rPr>
              <w:t>Neatestuota</w:t>
            </w:r>
          </w:p>
        </w:tc>
      </w:tr>
    </w:tbl>
    <w:p w:rsidR="00EE77F5" w:rsidRDefault="00EE77F5">
      <w:pPr>
        <w:ind w:firstLine="851"/>
        <w:rPr>
          <w:color w:val="FF0000"/>
        </w:rPr>
      </w:pPr>
    </w:p>
    <w:p w:rsidR="00EE77F5" w:rsidRDefault="00914306">
      <w:pPr>
        <w:tabs>
          <w:tab w:val="left" w:pos="851"/>
        </w:tabs>
        <w:ind w:firstLine="851"/>
        <w:jc w:val="both"/>
      </w:pPr>
      <w:r>
        <w:lastRenderedPageBreak/>
        <w:t>30</w:t>
      </w:r>
      <w:r w:rsidR="009E468D">
        <w:t>. Mokytojai gali naudoti kaupiamojo vertinimo sistemą (taškų, balų sistema), kuri skatina mokinių savarankiškumą ir motyvaciją dirbti per visas pamokas. Ji negali prieštarauti bendriems gimnazijos vertinimo principams ir sampratai.</w:t>
      </w:r>
    </w:p>
    <w:p w:rsidR="00EE77F5" w:rsidRDefault="00F00574">
      <w:pPr>
        <w:tabs>
          <w:tab w:val="left" w:pos="567"/>
          <w:tab w:val="left" w:pos="851"/>
        </w:tabs>
        <w:ind w:firstLine="851"/>
        <w:jc w:val="both"/>
      </w:pPr>
      <w:r>
        <w:t>3</w:t>
      </w:r>
      <w:r w:rsidR="00914306">
        <w:t>1</w:t>
      </w:r>
      <w:r w:rsidR="009E468D">
        <w:t>. Kontrolinių darbų organizavimo tvarka ir vertinimas:</w:t>
      </w:r>
    </w:p>
    <w:p w:rsidR="00EE77F5" w:rsidRDefault="00F00574">
      <w:pPr>
        <w:tabs>
          <w:tab w:val="left" w:pos="0"/>
          <w:tab w:val="left" w:pos="360"/>
          <w:tab w:val="left" w:pos="709"/>
          <w:tab w:val="left" w:pos="851"/>
          <w:tab w:val="left" w:pos="900"/>
        </w:tabs>
        <w:ind w:firstLine="851"/>
        <w:jc w:val="both"/>
      </w:pPr>
      <w:r>
        <w:t>3</w:t>
      </w:r>
      <w:r w:rsidR="00914306">
        <w:t>1</w:t>
      </w:r>
      <w:r w:rsidR="009E468D">
        <w:t xml:space="preserve">.1. mokytojas kontrolinius darbus fiksuoja e. dienyne ir apie juos informuoja mokinius ne vėliau kaip prieš savaitę; </w:t>
      </w:r>
    </w:p>
    <w:p w:rsidR="00EE77F5" w:rsidRPr="004B0436" w:rsidRDefault="00F00574">
      <w:pPr>
        <w:tabs>
          <w:tab w:val="left" w:pos="0"/>
          <w:tab w:val="left" w:pos="360"/>
          <w:tab w:val="left" w:pos="709"/>
          <w:tab w:val="left" w:pos="851"/>
          <w:tab w:val="left" w:pos="900"/>
        </w:tabs>
        <w:ind w:firstLine="851"/>
        <w:jc w:val="both"/>
      </w:pPr>
      <w:r>
        <w:t>3</w:t>
      </w:r>
      <w:r w:rsidR="00914306">
        <w:t>1</w:t>
      </w:r>
      <w:r w:rsidR="009E468D">
        <w:t xml:space="preserve">.2. mokytojas, susitaręs su mokiniais, dėl objektyvių priežasčių gali keisti kontrolinio darbo laiką; </w:t>
      </w:r>
    </w:p>
    <w:p w:rsidR="00EE77F5" w:rsidRPr="004B0436" w:rsidRDefault="00F00574">
      <w:pPr>
        <w:tabs>
          <w:tab w:val="left" w:pos="0"/>
          <w:tab w:val="left" w:pos="360"/>
          <w:tab w:val="left" w:pos="709"/>
          <w:tab w:val="left" w:pos="851"/>
          <w:tab w:val="left" w:pos="900"/>
        </w:tabs>
        <w:ind w:firstLine="851"/>
        <w:jc w:val="both"/>
      </w:pPr>
      <w:r w:rsidRPr="004B0436">
        <w:t>3</w:t>
      </w:r>
      <w:r w:rsidR="00914306" w:rsidRPr="004B0436">
        <w:t>1</w:t>
      </w:r>
      <w:r w:rsidR="009E468D" w:rsidRPr="004B0436">
        <w:t>.3. per dieną organizuojamas vienas kontrolinis darbas. Mokinių kontrolinių darbų įvertinimai įrašomi į tą dieną, kurią buvo rašomas kontrolinis darbas Jei nacionaliniai mokinių pasiekimų patikrinimai sutampa su dalyko kontrolinio darbo diena, kontrolinis darbas nukeliamas;</w:t>
      </w:r>
    </w:p>
    <w:p w:rsidR="00EE77F5" w:rsidRPr="004B0436" w:rsidRDefault="00F00574">
      <w:pPr>
        <w:tabs>
          <w:tab w:val="left" w:pos="0"/>
          <w:tab w:val="left" w:pos="360"/>
          <w:tab w:val="left" w:pos="709"/>
          <w:tab w:val="left" w:pos="851"/>
          <w:tab w:val="left" w:pos="900"/>
        </w:tabs>
        <w:ind w:firstLine="851"/>
        <w:jc w:val="both"/>
      </w:pPr>
      <w:r w:rsidRPr="004B0436">
        <w:t>3</w:t>
      </w:r>
      <w:r w:rsidR="00914306" w:rsidRPr="004B0436">
        <w:t>1</w:t>
      </w:r>
      <w:r w:rsidR="009E468D" w:rsidRPr="004B0436">
        <w:t>.4. mokytojo parinktos užduotys kontroliniam darbui turi atitikti visus mokymosi pasiekimų lygius (pvz.: 40 proc. užduočių turi atitikti slenkstinį, 20 proc. – patenkinamą, 20 proc. – pagrindinį, 20 proc. – aukštesnįjį lygį). Prie kiekvienos užduoties ar klausimo būtina nurodyti taškus;</w:t>
      </w:r>
    </w:p>
    <w:p w:rsidR="00EE77F5" w:rsidRPr="004B0436" w:rsidRDefault="00F00574">
      <w:pPr>
        <w:tabs>
          <w:tab w:val="left" w:pos="0"/>
          <w:tab w:val="left" w:pos="360"/>
          <w:tab w:val="left" w:pos="709"/>
          <w:tab w:val="left" w:pos="851"/>
          <w:tab w:val="left" w:pos="900"/>
        </w:tabs>
        <w:ind w:firstLine="851"/>
        <w:jc w:val="both"/>
      </w:pPr>
      <w:r w:rsidRPr="004B0436">
        <w:t>3</w:t>
      </w:r>
      <w:r w:rsidR="00914306" w:rsidRPr="004B0436">
        <w:t>1</w:t>
      </w:r>
      <w:r w:rsidR="009E468D" w:rsidRPr="004B0436">
        <w:t>.5. kontrolinio darbo trukmė yra viena pamoka. Esant poreikiui, jie gali būti rašomi ilgiau.</w:t>
      </w:r>
    </w:p>
    <w:p w:rsidR="00EE77F5" w:rsidRPr="004B0436" w:rsidRDefault="00F00574">
      <w:pPr>
        <w:tabs>
          <w:tab w:val="left" w:pos="0"/>
          <w:tab w:val="left" w:pos="709"/>
        </w:tabs>
        <w:ind w:firstLine="851"/>
        <w:jc w:val="both"/>
      </w:pPr>
      <w:r w:rsidRPr="004B0436">
        <w:t>3</w:t>
      </w:r>
      <w:r w:rsidR="00914306" w:rsidRPr="004B0436">
        <w:t>1</w:t>
      </w:r>
      <w:r w:rsidR="009E468D" w:rsidRPr="004B0436">
        <w:t>.6. kontrolinio darbo užduotis mokiniai atlieka savarankiškai, nesikalba tarpusavyje, netrukdo kitiems, naudojasi tik tomis priemonėmis, kurias nurodė mokytojas. Pasakinėjančių, besistengiančių gauti neleistinos pagalbos, besinaudojančių draudžiamomis priemonėmis, nevykdančių mokytojo nurodymų mokinių darbai nevertinami. Darbą pakartotinai mokinys gali atlikti konsultacijų metu.</w:t>
      </w:r>
      <w:r w:rsidR="009E468D" w:rsidRPr="004B0436">
        <w:tab/>
      </w:r>
    </w:p>
    <w:p w:rsidR="00EE77F5" w:rsidRPr="004B0436" w:rsidRDefault="00F00574">
      <w:pPr>
        <w:tabs>
          <w:tab w:val="left" w:pos="0"/>
          <w:tab w:val="left" w:pos="709"/>
        </w:tabs>
        <w:ind w:firstLine="851"/>
        <w:jc w:val="both"/>
      </w:pPr>
      <w:r w:rsidRPr="004B0436">
        <w:t>3</w:t>
      </w:r>
      <w:r w:rsidR="00914306" w:rsidRPr="004B0436">
        <w:t>1</w:t>
      </w:r>
      <w:r w:rsidR="009E468D" w:rsidRPr="004B0436">
        <w:t>.7. mokytojas kontrolinius darbus grąžina mokiniams ne vėliau kaip po 7 darbo dienų, kalbų – po 10 darbo dienų. Rekomenduojama kontrolinių darbų analizei skirti laiko pagal poreikį: pagal galimybes ir poreikius sėkmes ir nesėkmes aptarti su kiekvienu mokiniu individualiai bei numatyti būdus mokymosi spragoms šalinti;</w:t>
      </w:r>
    </w:p>
    <w:p w:rsidR="00EE77F5" w:rsidRPr="004B0436" w:rsidRDefault="00F00574">
      <w:pPr>
        <w:tabs>
          <w:tab w:val="left" w:pos="0"/>
          <w:tab w:val="left" w:pos="709"/>
        </w:tabs>
        <w:ind w:firstLine="851"/>
        <w:jc w:val="both"/>
        <w:rPr>
          <w:color w:val="FFFF00"/>
        </w:rPr>
      </w:pPr>
      <w:r w:rsidRPr="004B0436">
        <w:t>3</w:t>
      </w:r>
      <w:r w:rsidR="00914306" w:rsidRPr="004B0436">
        <w:t>1</w:t>
      </w:r>
      <w:r w:rsidR="009E468D" w:rsidRPr="004B0436">
        <w:t>.8. jei 5-8 klasėse  50%  klasės (srauto, grupės) mokinių kontrolinis darbas įvertintas nepatenkinamai, mokytojas parengia naują kontrolinį darbą ir su mokiniais, gavusiais nepatenkinamą įvertinimą,  suderina jo rašymo laiką;</w:t>
      </w:r>
    </w:p>
    <w:p w:rsidR="00EE77F5" w:rsidRPr="004B0436" w:rsidRDefault="00F00574">
      <w:pPr>
        <w:tabs>
          <w:tab w:val="left" w:pos="0"/>
          <w:tab w:val="left" w:pos="709"/>
        </w:tabs>
        <w:ind w:firstLine="851"/>
        <w:jc w:val="both"/>
      </w:pPr>
      <w:r w:rsidRPr="004B0436">
        <w:t>3</w:t>
      </w:r>
      <w:r w:rsidR="00914306" w:rsidRPr="004B0436">
        <w:t>1</w:t>
      </w:r>
      <w:r w:rsidR="009E468D" w:rsidRPr="004B0436">
        <w:t>.9. jei mokinys dėl pateisinamų priežasčių nedalyvauja kontroliniame darbe, už jį atsiskaito po pamokų, konsultacijų arba kitu susitartu su mokytoju laiku;</w:t>
      </w:r>
    </w:p>
    <w:p w:rsidR="00EE77F5" w:rsidRPr="004B0436" w:rsidRDefault="00F00574">
      <w:pPr>
        <w:tabs>
          <w:tab w:val="left" w:pos="0"/>
          <w:tab w:val="left" w:pos="709"/>
        </w:tabs>
        <w:ind w:firstLine="851"/>
        <w:jc w:val="both"/>
      </w:pPr>
      <w:r w:rsidRPr="004B0436">
        <w:t>3</w:t>
      </w:r>
      <w:r w:rsidR="00914306" w:rsidRPr="004B0436">
        <w:t>1</w:t>
      </w:r>
      <w:r w:rsidR="009E468D" w:rsidRPr="004B0436">
        <w:t>.10. kontrolinis darbas pusmečio arba trimestro paskutinę dieną ir pirmą dieną po atostogų neorganizuojamas.</w:t>
      </w:r>
    </w:p>
    <w:p w:rsidR="00EE77F5" w:rsidRPr="004B0436" w:rsidRDefault="009E468D">
      <w:pPr>
        <w:tabs>
          <w:tab w:val="left" w:pos="0"/>
          <w:tab w:val="left" w:pos="709"/>
        </w:tabs>
        <w:ind w:firstLine="851"/>
        <w:jc w:val="both"/>
      </w:pPr>
      <w:r w:rsidRPr="004B0436">
        <w:t>3</w:t>
      </w:r>
      <w:r w:rsidR="00914306" w:rsidRPr="004B0436">
        <w:t>2</w:t>
      </w:r>
      <w:r w:rsidRPr="004B0436">
        <w:t>. Įvertintas kontrolinis darbas:</w:t>
      </w:r>
    </w:p>
    <w:p w:rsidR="00EE77F5" w:rsidRPr="004B0436" w:rsidRDefault="009E468D">
      <w:pPr>
        <w:tabs>
          <w:tab w:val="left" w:pos="0"/>
          <w:tab w:val="left" w:pos="709"/>
        </w:tabs>
        <w:ind w:firstLine="851"/>
        <w:jc w:val="both"/>
      </w:pPr>
      <w:r w:rsidRPr="004B0436">
        <w:t>3</w:t>
      </w:r>
      <w:r w:rsidR="00914306" w:rsidRPr="004B0436">
        <w:t>2</w:t>
      </w:r>
      <w:r w:rsidRPr="004B0436">
        <w:t>.1. gali būti perrašomas ne daugiau kaip vieną kartą per trimestrą arba pusmetį;</w:t>
      </w:r>
    </w:p>
    <w:p w:rsidR="00EE77F5" w:rsidRPr="004B0436" w:rsidRDefault="009E468D">
      <w:pPr>
        <w:tabs>
          <w:tab w:val="left" w:pos="0"/>
          <w:tab w:val="left" w:pos="709"/>
        </w:tabs>
        <w:ind w:firstLine="851"/>
        <w:jc w:val="both"/>
      </w:pPr>
      <w:r w:rsidRPr="004B0436">
        <w:t>3</w:t>
      </w:r>
      <w:r w:rsidR="00914306" w:rsidRPr="004B0436">
        <w:t>2</w:t>
      </w:r>
      <w:r w:rsidRPr="004B0436">
        <w:t>.2. įvertinimas už atsiskaitytą darbą rašomas į artimiausią pamoką;</w:t>
      </w:r>
    </w:p>
    <w:p w:rsidR="00EE77F5" w:rsidRPr="004B0436" w:rsidRDefault="009E468D">
      <w:pPr>
        <w:tabs>
          <w:tab w:val="left" w:pos="0"/>
          <w:tab w:val="left" w:pos="709"/>
        </w:tabs>
        <w:ind w:firstLine="851"/>
        <w:jc w:val="both"/>
      </w:pPr>
      <w:r w:rsidRPr="004B0436">
        <w:t>3</w:t>
      </w:r>
      <w:r w:rsidR="00914306" w:rsidRPr="004B0436">
        <w:t>2</w:t>
      </w:r>
      <w:r w:rsidRPr="004B0436">
        <w:t>.3. jei mokinys ilgai sirgo (ne trumpiau kaip mėnesį), atsiskaityti už tą fizinio ugdymo, muzikos, dailės, šokio, technologijų programos dalį nereikia.</w:t>
      </w:r>
    </w:p>
    <w:p w:rsidR="00EE77F5" w:rsidRPr="004B0436" w:rsidRDefault="009E468D">
      <w:pPr>
        <w:ind w:firstLine="851"/>
        <w:jc w:val="both"/>
      </w:pPr>
      <w:r w:rsidRPr="004B0436">
        <w:t>3</w:t>
      </w:r>
      <w:r w:rsidR="00914306" w:rsidRPr="004B0436">
        <w:t>3</w:t>
      </w:r>
      <w:r w:rsidRPr="004B0436">
        <w:t>. Kontrolinių darbų formas parenka mokytojas.</w:t>
      </w:r>
    </w:p>
    <w:p w:rsidR="00EE77F5" w:rsidRPr="004B0436" w:rsidRDefault="009E468D">
      <w:pPr>
        <w:ind w:firstLine="851"/>
        <w:jc w:val="both"/>
      </w:pPr>
      <w:r w:rsidRPr="004B0436">
        <w:t>3</w:t>
      </w:r>
      <w:r w:rsidR="00914306" w:rsidRPr="004B0436">
        <w:t>4</w:t>
      </w:r>
      <w:r w:rsidRPr="004B0436">
        <w:t>. Savarankiškų darbų organizavimas:</w:t>
      </w:r>
    </w:p>
    <w:p w:rsidR="00EE77F5" w:rsidRPr="004B0436" w:rsidRDefault="009E468D">
      <w:pPr>
        <w:pBdr>
          <w:top w:val="nil"/>
          <w:left w:val="nil"/>
          <w:bottom w:val="nil"/>
          <w:right w:val="nil"/>
          <w:between w:val="nil"/>
        </w:pBdr>
        <w:ind w:firstLine="851"/>
        <w:rPr>
          <w:color w:val="000000"/>
        </w:rPr>
      </w:pPr>
      <w:r w:rsidRPr="004B0436">
        <w:rPr>
          <w:color w:val="000000"/>
        </w:rPr>
        <w:t>3</w:t>
      </w:r>
      <w:r w:rsidR="00914306" w:rsidRPr="004B0436">
        <w:rPr>
          <w:color w:val="000000"/>
        </w:rPr>
        <w:t>4</w:t>
      </w:r>
      <w:r w:rsidRPr="004B0436">
        <w:rPr>
          <w:color w:val="000000"/>
        </w:rPr>
        <w:t>.1. savarankiško darbo tikslas – išsiaiškinti, kiek mokinys savarankiškai naudodamasis įvairiais šaltiniais, mokymo(</w:t>
      </w:r>
      <w:proofErr w:type="spellStart"/>
      <w:r w:rsidRPr="004B0436">
        <w:rPr>
          <w:color w:val="000000"/>
        </w:rPr>
        <w:t>si</w:t>
      </w:r>
      <w:proofErr w:type="spellEnd"/>
      <w:r w:rsidRPr="004B0436">
        <w:rPr>
          <w:color w:val="000000"/>
        </w:rPr>
        <w:t>) priemonėmis geba įgytas žinias pritaikyti individualiai;</w:t>
      </w:r>
    </w:p>
    <w:p w:rsidR="00EE77F5" w:rsidRPr="004B0436" w:rsidRDefault="009E468D">
      <w:pPr>
        <w:ind w:firstLine="851"/>
        <w:jc w:val="both"/>
      </w:pPr>
      <w:r w:rsidRPr="004B0436">
        <w:t>3</w:t>
      </w:r>
      <w:r w:rsidR="00914306" w:rsidRPr="004B0436">
        <w:t>4</w:t>
      </w:r>
      <w:r w:rsidRPr="004B0436">
        <w:t>.2. savarankiško darbo trukmė priklauso nuo jo pobūdžio;</w:t>
      </w:r>
    </w:p>
    <w:p w:rsidR="00EE77F5" w:rsidRPr="004B0436" w:rsidRDefault="009E468D">
      <w:pPr>
        <w:ind w:firstLine="851"/>
        <w:jc w:val="both"/>
      </w:pPr>
      <w:r w:rsidRPr="004B0436">
        <w:t>3</w:t>
      </w:r>
      <w:r w:rsidR="00914306" w:rsidRPr="004B0436">
        <w:t>4</w:t>
      </w:r>
      <w:r w:rsidRPr="004B0436">
        <w:t>.3. apie savarankišką darbą informuojama iš anksto, ne vėliau nei pamoką prieš darbą;</w:t>
      </w:r>
    </w:p>
    <w:p w:rsidR="00EE77F5" w:rsidRPr="004B0436" w:rsidRDefault="009E468D">
      <w:pPr>
        <w:ind w:firstLine="851"/>
        <w:jc w:val="both"/>
      </w:pPr>
      <w:r w:rsidRPr="004B0436">
        <w:t>3</w:t>
      </w:r>
      <w:r w:rsidR="00914306" w:rsidRPr="004B0436">
        <w:t>4</w:t>
      </w:r>
      <w:r w:rsidRPr="004B0436">
        <w:t xml:space="preserve">.4. užduotys konkrečios, trumpos, aiškios; </w:t>
      </w:r>
    </w:p>
    <w:p w:rsidR="00EE77F5" w:rsidRPr="004B0436" w:rsidRDefault="009E468D">
      <w:pPr>
        <w:ind w:firstLine="851"/>
        <w:jc w:val="both"/>
      </w:pPr>
      <w:r w:rsidRPr="004B0436">
        <w:t>3</w:t>
      </w:r>
      <w:r w:rsidR="00914306" w:rsidRPr="004B0436">
        <w:t>4</w:t>
      </w:r>
      <w:r w:rsidRPr="004B0436">
        <w:t>.5. mokiniui, neatlikusiam savarankiško darbo, nedalyvavusiam apklausoje, rekomenduojama atsiskaitymą derinti su dalyko mokytoju;</w:t>
      </w:r>
    </w:p>
    <w:p w:rsidR="00EE77F5" w:rsidRPr="004B0436" w:rsidRDefault="009E468D">
      <w:pPr>
        <w:ind w:firstLine="851"/>
        <w:jc w:val="both"/>
      </w:pPr>
      <w:r w:rsidRPr="004B0436">
        <w:t>3</w:t>
      </w:r>
      <w:r w:rsidR="00914306" w:rsidRPr="004B0436">
        <w:t>4</w:t>
      </w:r>
      <w:r w:rsidRPr="004B0436">
        <w:t>.6. darbų patikrinimas gali vykti pasirinktinai: tikrinami visų mokinių ar tik dalies mokinių darbai;</w:t>
      </w:r>
    </w:p>
    <w:p w:rsidR="00EE77F5" w:rsidRPr="004B0436" w:rsidRDefault="009E468D">
      <w:pPr>
        <w:ind w:firstLine="851"/>
        <w:jc w:val="both"/>
      </w:pPr>
      <w:r w:rsidRPr="004B0436">
        <w:t>3</w:t>
      </w:r>
      <w:r w:rsidR="00914306" w:rsidRPr="004B0436">
        <w:t>5</w:t>
      </w:r>
      <w:r w:rsidRPr="004B0436">
        <w:t>. Atsiskaitymų organizavimas:</w:t>
      </w:r>
    </w:p>
    <w:p w:rsidR="00EE77F5" w:rsidRPr="004B0436" w:rsidRDefault="009E468D" w:rsidP="00F00574">
      <w:pPr>
        <w:ind w:firstLine="851"/>
        <w:jc w:val="both"/>
      </w:pPr>
      <w:r w:rsidRPr="004B0436">
        <w:t>3</w:t>
      </w:r>
      <w:r w:rsidR="00914306" w:rsidRPr="004B0436">
        <w:t>5</w:t>
      </w:r>
      <w:r w:rsidRPr="004B0436">
        <w:t>.1. Atsiskaitymo tikslas - vienos ar kelių pamokų metu mokinių įgytas žinias, gebėjimus ir kompetencijas;</w:t>
      </w:r>
    </w:p>
    <w:p w:rsidR="00EE77F5" w:rsidRPr="004B0436" w:rsidRDefault="009E468D" w:rsidP="00F00574">
      <w:pPr>
        <w:ind w:firstLine="851"/>
        <w:jc w:val="both"/>
      </w:pPr>
      <w:r w:rsidRPr="004B0436">
        <w:t>3</w:t>
      </w:r>
      <w:r w:rsidR="00914306" w:rsidRPr="004B0436">
        <w:t>5</w:t>
      </w:r>
      <w:r w:rsidRPr="004B0436">
        <w:t>.2</w:t>
      </w:r>
      <w:r w:rsidR="00F00574" w:rsidRPr="004B0436">
        <w:t>.</w:t>
      </w:r>
      <w:r w:rsidRPr="004B0436">
        <w:t xml:space="preserve"> Atsiskaitymo trukmė ne ilgesnė nei 15 pamokos minučių;</w:t>
      </w:r>
    </w:p>
    <w:p w:rsidR="00EE77F5" w:rsidRPr="004B0436" w:rsidRDefault="009E468D">
      <w:pPr>
        <w:tabs>
          <w:tab w:val="left" w:pos="0"/>
          <w:tab w:val="left" w:pos="360"/>
          <w:tab w:val="left" w:pos="709"/>
          <w:tab w:val="left" w:pos="851"/>
          <w:tab w:val="left" w:pos="900"/>
        </w:tabs>
        <w:ind w:firstLine="851"/>
        <w:jc w:val="both"/>
      </w:pPr>
      <w:r w:rsidRPr="004B0436">
        <w:lastRenderedPageBreak/>
        <w:t>3</w:t>
      </w:r>
      <w:r w:rsidR="00914306" w:rsidRPr="004B0436">
        <w:t>5</w:t>
      </w:r>
      <w:r w:rsidRPr="004B0436">
        <w:t>.</w:t>
      </w:r>
      <w:r w:rsidR="00F00574" w:rsidRPr="004B0436">
        <w:t>3</w:t>
      </w:r>
      <w:r w:rsidRPr="004B0436">
        <w:t xml:space="preserve">. Jeigu už atsiskaitymą gaunamas pažymys yra įrašomas tiesiogiai į </w:t>
      </w:r>
      <w:proofErr w:type="spellStart"/>
      <w:r w:rsidRPr="004B0436">
        <w:t>e.dienyną</w:t>
      </w:r>
      <w:proofErr w:type="spellEnd"/>
      <w:r w:rsidRPr="004B0436">
        <w:t xml:space="preserve"> mokytojas atsiskaitymą užfiksuoja e. dienyne ir apie jį informuoja mokinius ne vėliau kaip pamoką prieš atsiskaitymą; </w:t>
      </w:r>
    </w:p>
    <w:p w:rsidR="00EE77F5" w:rsidRPr="004B0436" w:rsidRDefault="009E468D" w:rsidP="00F00574">
      <w:pPr>
        <w:tabs>
          <w:tab w:val="left" w:pos="0"/>
          <w:tab w:val="left" w:pos="360"/>
          <w:tab w:val="left" w:pos="709"/>
          <w:tab w:val="left" w:pos="851"/>
          <w:tab w:val="left" w:pos="900"/>
        </w:tabs>
        <w:ind w:firstLine="851"/>
        <w:jc w:val="both"/>
      </w:pPr>
      <w:r w:rsidRPr="004B0436">
        <w:t>3</w:t>
      </w:r>
      <w:r w:rsidR="00914306" w:rsidRPr="004B0436">
        <w:t>5</w:t>
      </w:r>
      <w:r w:rsidRPr="004B0436">
        <w:t>.</w:t>
      </w:r>
      <w:r w:rsidR="00F00574" w:rsidRPr="004B0436">
        <w:t>4</w:t>
      </w:r>
      <w:r w:rsidRPr="004B0436">
        <w:t>. mokytojas, susitaręs su mokiniais, dėl objektyvių priežasčių gali keisti atsiskaitymo laiką;</w:t>
      </w:r>
    </w:p>
    <w:p w:rsidR="00EE77F5" w:rsidRPr="004B0436" w:rsidRDefault="009E468D">
      <w:pPr>
        <w:ind w:firstLine="851"/>
        <w:jc w:val="both"/>
      </w:pPr>
      <w:r w:rsidRPr="004B0436">
        <w:t>3</w:t>
      </w:r>
      <w:r w:rsidR="00914306" w:rsidRPr="004B0436">
        <w:t>6</w:t>
      </w:r>
      <w:r w:rsidRPr="004B0436">
        <w:t>. Darbų atlikimas nebuvus mokykloje:</w:t>
      </w:r>
    </w:p>
    <w:p w:rsidR="00EE77F5" w:rsidRPr="004B0436" w:rsidRDefault="009E468D">
      <w:pPr>
        <w:ind w:firstLine="851"/>
        <w:jc w:val="both"/>
      </w:pPr>
      <w:r w:rsidRPr="004B0436">
        <w:t>3</w:t>
      </w:r>
      <w:r w:rsidR="00914306" w:rsidRPr="004B0436">
        <w:t>6</w:t>
      </w:r>
      <w:r w:rsidRPr="004B0436">
        <w:t>.1. Jeigu mokinys neatlieka apibendrinamojo vertinimo užduoties, nes nebuvo mokykloje ši užduotis yra atliekama konsultacijų metu.</w:t>
      </w:r>
    </w:p>
    <w:p w:rsidR="00EE77F5" w:rsidRPr="004B0436" w:rsidRDefault="009E468D">
      <w:pPr>
        <w:ind w:firstLine="851"/>
        <w:jc w:val="both"/>
      </w:pPr>
      <w:r w:rsidRPr="004B0436">
        <w:t>3</w:t>
      </w:r>
      <w:r w:rsidR="00914306" w:rsidRPr="004B0436">
        <w:t>6</w:t>
      </w:r>
      <w:r w:rsidRPr="004B0436">
        <w:t xml:space="preserve">.2. Jeigu mokinys vengia atsiskaityti apibendrinamojo vertinimo užduotį, kuri buvo praleista dėl nebuvimo mokykloje, ji atliekama pamokų metu, mokytojui apie tai pranešus mokiniui ne vėliau kaip pamoką prieš. </w:t>
      </w:r>
    </w:p>
    <w:p w:rsidR="00EE77F5" w:rsidRPr="004B0436" w:rsidRDefault="009E468D">
      <w:pPr>
        <w:ind w:firstLine="851"/>
        <w:jc w:val="both"/>
      </w:pPr>
      <w:r w:rsidRPr="004B0436">
        <w:t>3</w:t>
      </w:r>
      <w:r w:rsidR="00914306" w:rsidRPr="004B0436">
        <w:t>7</w:t>
      </w:r>
      <w:r w:rsidRPr="004B0436">
        <w:t>. Namų darbų skyrimas ir vertinimas:</w:t>
      </w:r>
    </w:p>
    <w:p w:rsidR="00EE77F5" w:rsidRPr="004B0436" w:rsidRDefault="009E468D">
      <w:pPr>
        <w:ind w:firstLine="851"/>
        <w:jc w:val="both"/>
      </w:pPr>
      <w:r w:rsidRPr="004B0436">
        <w:t>3</w:t>
      </w:r>
      <w:r w:rsidR="00914306" w:rsidRPr="004B0436">
        <w:t>7</w:t>
      </w:r>
      <w:r w:rsidRPr="004B0436">
        <w:t>.1. mokytojas gali neskirti namų darbų;</w:t>
      </w:r>
    </w:p>
    <w:p w:rsidR="00EE77F5" w:rsidRPr="004B0436" w:rsidRDefault="009E468D">
      <w:pPr>
        <w:ind w:firstLine="851"/>
        <w:jc w:val="both"/>
      </w:pPr>
      <w:r w:rsidRPr="004B0436">
        <w:t>3</w:t>
      </w:r>
      <w:r w:rsidR="00914306" w:rsidRPr="004B0436">
        <w:t>7</w:t>
      </w:r>
      <w:r w:rsidRPr="004B0436">
        <w:t>.2. namų darbai gali būti raštu ir žodžiu, trumpalaikiai (juos mokiniai turi atlikti iki kitos pamokos) arba ilgalaikiai, dėl kurių atlikimo termino mokytojas ir mokiniai susitaria;</w:t>
      </w:r>
    </w:p>
    <w:p w:rsidR="00EE77F5" w:rsidRPr="004B0436" w:rsidRDefault="009E468D">
      <w:pPr>
        <w:ind w:firstLine="851"/>
        <w:jc w:val="both"/>
      </w:pPr>
      <w:r w:rsidRPr="004B0436">
        <w:t>3</w:t>
      </w:r>
      <w:r w:rsidR="00914306" w:rsidRPr="004B0436">
        <w:t>7</w:t>
      </w:r>
      <w:r w:rsidRPr="004B0436">
        <w:t>.3. mokytojas su mokiniais susitaria dėl skiriamų namų darbų  apimties, užduočių pobūdžio, jų vertinimo;</w:t>
      </w:r>
    </w:p>
    <w:p w:rsidR="00EE77F5" w:rsidRPr="004B0436" w:rsidRDefault="009E468D">
      <w:pPr>
        <w:ind w:firstLine="851"/>
        <w:jc w:val="both"/>
      </w:pPr>
      <w:r w:rsidRPr="004B0436">
        <w:t>3</w:t>
      </w:r>
      <w:r w:rsidR="00914306" w:rsidRPr="004B0436">
        <w:t>7</w:t>
      </w:r>
      <w:r w:rsidRPr="004B0436">
        <w:t>.4. mokytojas, taikydamas aktyviuosius mokymo(</w:t>
      </w:r>
      <w:proofErr w:type="spellStart"/>
      <w:r w:rsidRPr="004B0436">
        <w:t>si</w:t>
      </w:r>
      <w:proofErr w:type="spellEnd"/>
      <w:r w:rsidRPr="004B0436">
        <w:t>) metodus ir racionaliai panaudodamas pamokos laiką, skiria tikslingus, rekomenduojama diferencijuotus, namų darbus, įtvirtinančius pamokoje įgytas žinias, gebėjimus, ugdančius mokinių kritinį mąstymą, kūrybiškumą;</w:t>
      </w:r>
    </w:p>
    <w:p w:rsidR="00EE77F5" w:rsidRPr="004B0436" w:rsidRDefault="009E468D">
      <w:pPr>
        <w:ind w:firstLine="851"/>
        <w:jc w:val="both"/>
      </w:pPr>
      <w:r w:rsidRPr="004B0436">
        <w:t>3</w:t>
      </w:r>
      <w:r w:rsidR="00914306" w:rsidRPr="004B0436">
        <w:t>7</w:t>
      </w:r>
      <w:r w:rsidRPr="004B0436">
        <w:t>.5. jei mokytojas skyrė namų darbus, jis juos privalo patikrinti pasirinkta forma (surinkti visų ar dalies mokinių sąsiuvinius, aptarti žodžiu, organizuoti namų darbų aptarimą poroje, grupėje ar pan.);</w:t>
      </w:r>
    </w:p>
    <w:p w:rsidR="00EE77F5" w:rsidRPr="004B0436" w:rsidRDefault="009E468D">
      <w:pPr>
        <w:ind w:firstLine="851"/>
        <w:jc w:val="both"/>
      </w:pPr>
      <w:r w:rsidRPr="004B0436">
        <w:t>3</w:t>
      </w:r>
      <w:r w:rsidR="00914306" w:rsidRPr="004B0436">
        <w:t>7</w:t>
      </w:r>
      <w:r w:rsidRPr="004B0436">
        <w:t>.6. namų darbai atostogoms neskiriami;</w:t>
      </w:r>
    </w:p>
    <w:p w:rsidR="00EE77F5" w:rsidRPr="004B0436" w:rsidRDefault="009E468D">
      <w:pPr>
        <w:ind w:firstLine="851"/>
        <w:jc w:val="both"/>
      </w:pPr>
      <w:r w:rsidRPr="004B0436">
        <w:t>3</w:t>
      </w:r>
      <w:r w:rsidR="00914306" w:rsidRPr="004B0436">
        <w:t>7</w:t>
      </w:r>
      <w:r w:rsidRPr="004B0436">
        <w:t>.7. mokytojas, siekdamas, kad mokinio tėvai (globėjai, rūpintojai) galėtų kontroliuoti, ar jų vaikai atlieka namų darbus, užduotis e. dienyne pasibaigus pamokai (ne vėliau kaip iki 17 val.) įrašo aiškiai, konkrečiai, nurodydamas, ką mokinys turi padaryti (pvz.: raštu (žodžiu) atsakyti į 5 paragrafo 1–6 klausimus, išspręsti pasirinktus tris/penkis uždavinius, esančius vadovėlio 123 p., parašyti 100 žodžių pastraipą tema „Mano pasaulis“ ir pan.) ir iki kada turi padaryti.</w:t>
      </w:r>
    </w:p>
    <w:p w:rsidR="00EE77F5" w:rsidRPr="004B0436" w:rsidRDefault="009E468D">
      <w:pPr>
        <w:ind w:firstLine="851"/>
        <w:jc w:val="both"/>
      </w:pPr>
      <w:r w:rsidRPr="004B0436">
        <w:t>3</w:t>
      </w:r>
      <w:r w:rsidR="00914306" w:rsidRPr="004B0436">
        <w:t>8</w:t>
      </w:r>
      <w:r w:rsidRPr="004B0436">
        <w:t>. Mokiniams, mokomiems pagal pritaikytą ir individualizuotą programą, dėl mokymosi pasiekimų vertinimo (būdų, periodiškumo) ir įforminimo susitariama tarp mokinio ir mokytojo, atsižvelgiant į mokinio galias ir vertinimo suvokimą, specialiuosius ugdymosi poreikius, numatomą pažangą, tėvų (globėjų, rūpintojų) lūkesčius;</w:t>
      </w:r>
    </w:p>
    <w:p w:rsidR="00EE77F5" w:rsidRPr="004B0436" w:rsidRDefault="00EE77F5">
      <w:pPr>
        <w:tabs>
          <w:tab w:val="left" w:pos="567"/>
        </w:tabs>
        <w:jc w:val="both"/>
        <w:rPr>
          <w:color w:val="FF0000"/>
        </w:rPr>
      </w:pPr>
    </w:p>
    <w:p w:rsidR="00EE77F5" w:rsidRPr="004B0436" w:rsidRDefault="00EE77F5">
      <w:pPr>
        <w:tabs>
          <w:tab w:val="left" w:pos="567"/>
        </w:tabs>
        <w:jc w:val="both"/>
        <w:rPr>
          <w:color w:val="FF0000"/>
        </w:rPr>
      </w:pPr>
    </w:p>
    <w:p w:rsidR="00EE77F5" w:rsidRPr="004B0436" w:rsidRDefault="00EE77F5">
      <w:pPr>
        <w:tabs>
          <w:tab w:val="left" w:pos="567"/>
        </w:tabs>
        <w:jc w:val="both"/>
        <w:rPr>
          <w:color w:val="FF0000"/>
        </w:rPr>
      </w:pPr>
    </w:p>
    <w:p w:rsidR="00EE77F5" w:rsidRPr="004B0436" w:rsidRDefault="00EE77F5">
      <w:pPr>
        <w:tabs>
          <w:tab w:val="left" w:pos="567"/>
        </w:tabs>
        <w:jc w:val="both"/>
        <w:rPr>
          <w:color w:val="FF0000"/>
        </w:rPr>
      </w:pPr>
    </w:p>
    <w:p w:rsidR="00EE77F5" w:rsidRPr="004B0436" w:rsidRDefault="009E468D">
      <w:pPr>
        <w:jc w:val="center"/>
        <w:rPr>
          <w:b/>
        </w:rPr>
      </w:pPr>
      <w:r w:rsidRPr="004B0436">
        <w:rPr>
          <w:b/>
        </w:rPr>
        <w:t>VII SKYRIUS</w:t>
      </w:r>
    </w:p>
    <w:p w:rsidR="00EE77F5" w:rsidRPr="004B0436" w:rsidRDefault="009E468D">
      <w:pPr>
        <w:jc w:val="center"/>
        <w:rPr>
          <w:b/>
        </w:rPr>
      </w:pPr>
      <w:r w:rsidRPr="004B0436">
        <w:rPr>
          <w:b/>
        </w:rPr>
        <w:t>VERTINIMAS BAIGUS PROGRAMĄ AR JOS DALĮ</w:t>
      </w:r>
    </w:p>
    <w:p w:rsidR="00EE77F5" w:rsidRPr="004B0436" w:rsidRDefault="00EE77F5">
      <w:pPr>
        <w:tabs>
          <w:tab w:val="left" w:pos="567"/>
        </w:tabs>
        <w:jc w:val="both"/>
      </w:pPr>
    </w:p>
    <w:p w:rsidR="00EE77F5" w:rsidRPr="004B0436" w:rsidRDefault="009E468D">
      <w:pPr>
        <w:tabs>
          <w:tab w:val="left" w:pos="567"/>
        </w:tabs>
        <w:ind w:firstLine="851"/>
        <w:jc w:val="both"/>
      </w:pPr>
      <w:r w:rsidRPr="004B0436">
        <w:t>3</w:t>
      </w:r>
      <w:r w:rsidR="00914306" w:rsidRPr="004B0436">
        <w:t>9</w:t>
      </w:r>
      <w:r w:rsidRPr="004B0436">
        <w:t>. Trimestrų ar pusmečių ir metiniai įvertinimai e. dienyne fiksuojami:</w:t>
      </w:r>
    </w:p>
    <w:p w:rsidR="00EE77F5" w:rsidRPr="004B0436" w:rsidRDefault="009E468D">
      <w:pPr>
        <w:tabs>
          <w:tab w:val="left" w:pos="567"/>
        </w:tabs>
        <w:ind w:firstLine="851"/>
        <w:jc w:val="both"/>
      </w:pPr>
      <w:r w:rsidRPr="004B0436">
        <w:t>3</w:t>
      </w:r>
      <w:r w:rsidR="00914306" w:rsidRPr="004B0436">
        <w:t>9</w:t>
      </w:r>
      <w:r w:rsidRPr="004B0436">
        <w:t>.1. pradiniame ugdyme – pasiekimų lygiais;</w:t>
      </w:r>
    </w:p>
    <w:p w:rsidR="00EE77F5" w:rsidRPr="004B0436" w:rsidRDefault="009E468D" w:rsidP="004B0436">
      <w:pPr>
        <w:tabs>
          <w:tab w:val="left" w:pos="567"/>
        </w:tabs>
        <w:ind w:firstLine="851"/>
        <w:jc w:val="both"/>
      </w:pPr>
      <w:r w:rsidRPr="004B0436">
        <w:t>3</w:t>
      </w:r>
      <w:r w:rsidR="00914306" w:rsidRPr="004B0436">
        <w:t>9</w:t>
      </w:r>
      <w:r w:rsidRPr="004B0436">
        <w:t xml:space="preserve">.2. </w:t>
      </w:r>
      <w:r w:rsidR="004B0436" w:rsidRPr="004B0436">
        <w:t>pradiniame ugdyme mokinių pasiekimai, įskaitant etikos, tikybos, užsienio k., menų ir kitus dalykus, vertinami pasiekimų lygiais: slenkstiniu, patenkinamu, pagrindiniu ar aukštesniuoju;</w:t>
      </w:r>
    </w:p>
    <w:p w:rsidR="00EE77F5" w:rsidRPr="004B0436" w:rsidRDefault="009E468D">
      <w:pPr>
        <w:tabs>
          <w:tab w:val="left" w:pos="567"/>
        </w:tabs>
        <w:ind w:firstLine="851"/>
        <w:jc w:val="both"/>
      </w:pPr>
      <w:r w:rsidRPr="004B0436">
        <w:t>3</w:t>
      </w:r>
      <w:r w:rsidR="004B0436" w:rsidRPr="004B0436">
        <w:t>9</w:t>
      </w:r>
      <w:r w:rsidRPr="004B0436">
        <w:t>.3. apibendrintai vertinant 2 klasės užsienio kalbos trimestro ar pusmečio ir metinius pasiekimus, fiksuojami tik du pasiekimų lygiai – „aukštesnysis“, „pagrindinis“;</w:t>
      </w:r>
    </w:p>
    <w:p w:rsidR="00EE77F5" w:rsidRPr="004B0436" w:rsidRDefault="009E468D">
      <w:pPr>
        <w:tabs>
          <w:tab w:val="left" w:pos="567"/>
        </w:tabs>
        <w:ind w:firstLine="851"/>
        <w:jc w:val="both"/>
      </w:pPr>
      <w:r w:rsidRPr="004B0436">
        <w:t>3</w:t>
      </w:r>
      <w:r w:rsidR="004B0436" w:rsidRPr="004B0436">
        <w:t>9</w:t>
      </w:r>
      <w:r w:rsidRPr="004B0436">
        <w:t>.4. pagrindiniame, viduriniame ugdyme – pažymiais arba rašoma „įskaityta“ („</w:t>
      </w:r>
      <w:proofErr w:type="spellStart"/>
      <w:r w:rsidRPr="004B0436">
        <w:t>įsk</w:t>
      </w:r>
      <w:proofErr w:type="spellEnd"/>
      <w:r w:rsidRPr="004B0436">
        <w:t>.“), „neįskaityta“ („</w:t>
      </w:r>
      <w:proofErr w:type="spellStart"/>
      <w:r w:rsidRPr="004B0436">
        <w:t>neįsk</w:t>
      </w:r>
      <w:proofErr w:type="spellEnd"/>
      <w:r w:rsidRPr="004B0436">
        <w:t>.“),</w:t>
      </w:r>
      <w:bookmarkStart w:id="4" w:name="bookmark=id.3dy6vkm" w:colFirst="0" w:colLast="0"/>
      <w:bookmarkStart w:id="5" w:name="bookmark=id.1t3h5sf" w:colFirst="0" w:colLast="0"/>
      <w:bookmarkEnd w:id="4"/>
      <w:bookmarkEnd w:id="5"/>
      <w:r w:rsidRPr="004B0436">
        <w:t xml:space="preserve"> „neatestuota“ („</w:t>
      </w:r>
      <w:proofErr w:type="spellStart"/>
      <w:r w:rsidRPr="004B0436">
        <w:t>neat</w:t>
      </w:r>
      <w:proofErr w:type="spellEnd"/>
      <w:r w:rsidRPr="004B0436">
        <w:t>.“), „atleista“ („</w:t>
      </w:r>
      <w:proofErr w:type="spellStart"/>
      <w:r w:rsidRPr="004B0436">
        <w:t>atl</w:t>
      </w:r>
      <w:proofErr w:type="spellEnd"/>
      <w:r w:rsidRPr="004B0436">
        <w:t>.“).</w:t>
      </w:r>
    </w:p>
    <w:p w:rsidR="00EE77F5" w:rsidRPr="004B0436" w:rsidRDefault="004B0436">
      <w:pPr>
        <w:tabs>
          <w:tab w:val="left" w:pos="567"/>
        </w:tabs>
        <w:ind w:firstLine="851"/>
        <w:jc w:val="both"/>
      </w:pPr>
      <w:r w:rsidRPr="004B0436">
        <w:t>40</w:t>
      </w:r>
      <w:r w:rsidR="009E468D" w:rsidRPr="004B0436">
        <w:t>. Pusmečio arba trimestro pažymiai išvedami iš to pusmečio pažymių vidurkio pagal dešimtainių trupmenų apvalinimo taisykles.</w:t>
      </w:r>
    </w:p>
    <w:p w:rsidR="00EE77F5" w:rsidRPr="004B0436" w:rsidRDefault="009E468D">
      <w:pPr>
        <w:tabs>
          <w:tab w:val="left" w:pos="567"/>
        </w:tabs>
        <w:ind w:firstLine="851"/>
        <w:jc w:val="both"/>
      </w:pPr>
      <w:r w:rsidRPr="004B0436">
        <w:t>4</w:t>
      </w:r>
      <w:r w:rsidR="004B0436" w:rsidRPr="004B0436">
        <w:t>1</w:t>
      </w:r>
      <w:r w:rsidRPr="004B0436">
        <w:t>. Metinis įvertinimas išvedamas iš pirmo ir antro pusmečio arba trijų trimestrų vidurkio pagal dešimtainių trupmenų apvalinimo taisykles.</w:t>
      </w:r>
    </w:p>
    <w:p w:rsidR="004B0436" w:rsidRPr="004B0436" w:rsidRDefault="009E468D" w:rsidP="004B0436">
      <w:pPr>
        <w:tabs>
          <w:tab w:val="left" w:pos="567"/>
        </w:tabs>
        <w:ind w:firstLine="851"/>
        <w:jc w:val="both"/>
      </w:pPr>
      <w:r w:rsidRPr="004B0436">
        <w:lastRenderedPageBreak/>
        <w:t>4</w:t>
      </w:r>
      <w:r w:rsidR="004B0436" w:rsidRPr="004B0436">
        <w:t>2</w:t>
      </w:r>
      <w:r w:rsidRPr="004B0436">
        <w:t xml:space="preserve">. </w:t>
      </w:r>
      <w:r w:rsidR="004B0436" w:rsidRPr="004B0436">
        <w:t>Mokiniui, besimokančiam pagal pradinio ugdymo programą:</w:t>
      </w:r>
    </w:p>
    <w:p w:rsidR="004B0436" w:rsidRPr="004B0436" w:rsidRDefault="004B0436" w:rsidP="004B0436">
      <w:pPr>
        <w:tabs>
          <w:tab w:val="left" w:pos="567"/>
        </w:tabs>
        <w:ind w:firstLine="851"/>
        <w:jc w:val="both"/>
      </w:pPr>
      <w:r w:rsidRPr="004B0436">
        <w:t>42.1. III trimestro mokymosi pasiekimų įvertinimas laikomas metiniu. Jei pasibaigus ugdymo procesui skirtos užduotys suteikia mokiniui, kurio mokymosi pasiekimai mokantis pagal dalyko programą fiksuoti nepatenkinamu metiniu įvertinimu, galimybę pasiekti ne žemesnį kaip slenkstinį mokymosi pasiekimų lygį, nustatytą bendrosiose programose (toliau – papildomas darbas), tai papildomo darbo įvertinimas laikomas metiniu;</w:t>
      </w:r>
    </w:p>
    <w:p w:rsidR="004B0436" w:rsidRPr="004B0436" w:rsidRDefault="004B0436" w:rsidP="004B0436">
      <w:pPr>
        <w:tabs>
          <w:tab w:val="left" w:pos="567"/>
        </w:tabs>
        <w:ind w:firstLine="851"/>
        <w:jc w:val="both"/>
      </w:pPr>
      <w:r w:rsidRPr="004B0436">
        <w:t>42.2. fiksuojamas nepatenkinamas pusmečio dalyko įvertinimas tuo atveju, jei mokinys be pateisinamos priežasties nelankė mokyklos ir neatliko tuo laikotarpiu skirtų vertinimo užduočių (pvz., kontrolinių darbų ir kt.), nepademonstravo pasiekimų, numatytų pradinio ugdymo bendrosiose programos. Jei mokinys neatliko per pusmetį skirtų vertinimo užduočių dėl pateisintų priežasčių (pvz., ligos), fiksuojamas įrašas „atleista“ („</w:t>
      </w:r>
      <w:proofErr w:type="spellStart"/>
      <w:r w:rsidRPr="004B0436">
        <w:t>atl</w:t>
      </w:r>
      <w:proofErr w:type="spellEnd"/>
      <w:r w:rsidRPr="004B0436">
        <w:t>.“);</w:t>
      </w:r>
    </w:p>
    <w:p w:rsidR="00EE77F5" w:rsidRPr="004B0436" w:rsidRDefault="004B0436" w:rsidP="004B0436">
      <w:pPr>
        <w:tabs>
          <w:tab w:val="left" w:pos="567"/>
        </w:tabs>
        <w:ind w:firstLine="851"/>
        <w:jc w:val="both"/>
      </w:pPr>
      <w:r w:rsidRPr="004B0436">
        <w:t>42.3. pradinio ugdymo programos baigiamosios klasės mokinys, turintis bent vieno dalyko nepatenkinamą metinį (po papildomo darbo, jei buvo skirtas) įvertinimą, paliekamas kartoti ugdymo programos pradinio ugdymo programos baigiamojoje klasėje.</w:t>
      </w:r>
    </w:p>
    <w:p w:rsidR="00EE77F5" w:rsidRPr="004B0436" w:rsidRDefault="009E468D">
      <w:pPr>
        <w:tabs>
          <w:tab w:val="left" w:pos="567"/>
        </w:tabs>
        <w:ind w:firstLine="851"/>
        <w:jc w:val="both"/>
      </w:pPr>
      <w:r w:rsidRPr="004B0436">
        <w:t>4</w:t>
      </w:r>
      <w:r w:rsidR="004B0436" w:rsidRPr="004B0436">
        <w:t>3</w:t>
      </w:r>
      <w:r w:rsidRPr="004B0436">
        <w:t>. Mokiniui, kuris be pateisinamos priež</w:t>
      </w:r>
      <w:r w:rsidR="00292BB4">
        <w:t>a</w:t>
      </w:r>
      <w:r w:rsidRPr="004B0436">
        <w:t>sties nelankė pamokų ir neatlikto užduočių numatytų dalyko ilgalaikiame plane trimestro ar pusmečio įvertinimas yra „neįskaityta“ („</w:t>
      </w:r>
      <w:proofErr w:type="spellStart"/>
      <w:r w:rsidRPr="004B0436">
        <w:t>neįsk</w:t>
      </w:r>
      <w:proofErr w:type="spellEnd"/>
      <w:r w:rsidRPr="004B0436">
        <w:t>“).</w:t>
      </w:r>
    </w:p>
    <w:p w:rsidR="00EE77F5" w:rsidRPr="004B0436" w:rsidRDefault="009E468D" w:rsidP="004B0436">
      <w:pPr>
        <w:tabs>
          <w:tab w:val="left" w:pos="567"/>
        </w:tabs>
        <w:ind w:firstLine="851"/>
        <w:jc w:val="both"/>
      </w:pPr>
      <w:r w:rsidRPr="004B0436">
        <w:t>4</w:t>
      </w:r>
      <w:r w:rsidR="004B0436" w:rsidRPr="004B0436">
        <w:t>4</w:t>
      </w:r>
      <w:r w:rsidRPr="004B0436">
        <w:t>. Mokiniui, atleistam pagal gydytojo ar gydytojų konsultacinės komisijos pažymą, trimestro, pusmečio ar metinių pažymių skiltyje rašoma „atleista“.</w:t>
      </w:r>
    </w:p>
    <w:p w:rsidR="00EE77F5" w:rsidRPr="004B0436" w:rsidRDefault="009E468D">
      <w:pPr>
        <w:tabs>
          <w:tab w:val="left" w:pos="567"/>
        </w:tabs>
        <w:ind w:firstLine="851"/>
        <w:jc w:val="both"/>
      </w:pPr>
      <w:r w:rsidRPr="004B0436">
        <w:t>4</w:t>
      </w:r>
      <w:r w:rsidR="004B0436" w:rsidRPr="004B0436">
        <w:t>5</w:t>
      </w:r>
      <w:r w:rsidRPr="004B0436">
        <w:t>. Mokiniui, kuris paskutinį mėnesį prieš I arba II trimestro arba I pusmečio pabaigą dėl pateisinamos priežasties nedalyvavo ugdymo procese tris savaites gali būti sudaryta galimybė mokytojų paskirtas užduotis atlikti kito trimestro metu.</w:t>
      </w:r>
    </w:p>
    <w:p w:rsidR="00EE77F5" w:rsidRPr="004B0436" w:rsidRDefault="009E468D">
      <w:pPr>
        <w:tabs>
          <w:tab w:val="left" w:pos="567"/>
        </w:tabs>
        <w:ind w:firstLine="851"/>
        <w:jc w:val="both"/>
      </w:pPr>
      <w:r w:rsidRPr="004B0436">
        <w:t>4</w:t>
      </w:r>
      <w:r w:rsidR="004B0436" w:rsidRPr="004B0436">
        <w:t>6</w:t>
      </w:r>
      <w:r w:rsidRPr="004B0436">
        <w:t xml:space="preserve">. Mokiniui, kuris mokėsi pagal išplėstinio kurso programą ir nusprendė mokytis pagal programos bendrąjį kursą ir kurį tenkina išplėstinio kurso įvertinimas, įskaitos laikyti nereikia. Jeigu pažymys jo netenkina, jis gali laikyti įskaitą. </w:t>
      </w:r>
    </w:p>
    <w:p w:rsidR="00EE77F5" w:rsidRPr="004B0436" w:rsidRDefault="009E468D">
      <w:pPr>
        <w:tabs>
          <w:tab w:val="left" w:pos="567"/>
        </w:tabs>
        <w:ind w:firstLine="851"/>
        <w:jc w:val="both"/>
      </w:pPr>
      <w:r w:rsidRPr="004B0436">
        <w:t>4</w:t>
      </w:r>
      <w:r w:rsidR="004B0436" w:rsidRPr="004B0436">
        <w:t>7</w:t>
      </w:r>
      <w:r w:rsidRPr="004B0436">
        <w:t>. Mokiniui, kuris mokėsi pagal bendrojo kurso programą ir nusprendė mokytis pagal programos išplėstinį kursą, privalo laikyti įskaitą ir atsiskaityti iki pusmečio pabaigos. Keičiant menų, dorinio ugdymo programas įskaitų laikyti nereikia.</w:t>
      </w:r>
    </w:p>
    <w:p w:rsidR="00EE77F5" w:rsidRPr="004B0436" w:rsidRDefault="009E468D">
      <w:pPr>
        <w:tabs>
          <w:tab w:val="left" w:pos="567"/>
        </w:tabs>
        <w:ind w:firstLine="851"/>
        <w:jc w:val="both"/>
      </w:pPr>
      <w:r w:rsidRPr="004B0436">
        <w:t>4</w:t>
      </w:r>
      <w:r w:rsidR="004B0436" w:rsidRPr="004B0436">
        <w:t>8</w:t>
      </w:r>
      <w:r w:rsidRPr="004B0436">
        <w:t xml:space="preserve">. Įskaitų  pažymiai, prie jų pažymint kursą raidėmis B ar A, įrašomi stulpelyje prie pusmečio ar metinio įvertinimų. Įskaitos įvertinimo pažymys atitinka metinį ar pusmečio pažymį. </w:t>
      </w:r>
    </w:p>
    <w:p w:rsidR="00EE77F5" w:rsidRPr="004B0436" w:rsidRDefault="009E468D">
      <w:pPr>
        <w:tabs>
          <w:tab w:val="left" w:pos="567"/>
        </w:tabs>
        <w:ind w:firstLine="851"/>
        <w:jc w:val="both"/>
      </w:pPr>
      <w:r w:rsidRPr="004B0436">
        <w:t>4</w:t>
      </w:r>
      <w:r w:rsidR="004B0436" w:rsidRPr="004B0436">
        <w:t>9</w:t>
      </w:r>
      <w:r w:rsidRPr="004B0436">
        <w:t>. Mokinys, grįžęs iš sanatorijos (ligoninės), išrašą apie mokymosi pasiekimus pateikia klasės vadovui.</w:t>
      </w:r>
    </w:p>
    <w:p w:rsidR="00EE77F5" w:rsidRPr="004B0436" w:rsidRDefault="004B0436">
      <w:pPr>
        <w:tabs>
          <w:tab w:val="left" w:pos="567"/>
        </w:tabs>
        <w:ind w:firstLine="851"/>
        <w:jc w:val="both"/>
      </w:pPr>
      <w:r w:rsidRPr="004B0436">
        <w:t>50</w:t>
      </w:r>
      <w:r w:rsidR="009E468D" w:rsidRPr="004B0436">
        <w:t xml:space="preserve">. Mokinio, besimokančio pagal pagrindinio ir vidurinio ugdymo programas, papildomo darbo įvertinimas laikomas metiniu įvertinimu. </w:t>
      </w:r>
    </w:p>
    <w:p w:rsidR="00EE77F5" w:rsidRPr="004B0436" w:rsidRDefault="009E468D">
      <w:pPr>
        <w:tabs>
          <w:tab w:val="left" w:pos="567"/>
        </w:tabs>
        <w:ind w:firstLine="851"/>
        <w:jc w:val="both"/>
      </w:pPr>
      <w:r w:rsidRPr="004B0436">
        <w:t>5</w:t>
      </w:r>
      <w:r w:rsidR="004B0436" w:rsidRPr="004B0436">
        <w:t>1</w:t>
      </w:r>
      <w:r w:rsidRPr="004B0436">
        <w:t>. Mokinio, turinčio kai kurių ugdymo plano dalykų nepatenkinamus metinius (papildomo darbo, jei buvo skirtas) įvertinimus, kėlimo į aukštesnę klasę, palikimo kartoti ugdymo programos ar papildomo darbo skyrimo klausimas svarstomas mokytojų tarybos posėdyje.</w:t>
      </w:r>
    </w:p>
    <w:p w:rsidR="00EE77F5" w:rsidRPr="004B0436" w:rsidRDefault="009E468D">
      <w:pPr>
        <w:tabs>
          <w:tab w:val="left" w:pos="567"/>
        </w:tabs>
        <w:ind w:firstLine="851"/>
        <w:jc w:val="both"/>
      </w:pPr>
      <w:r w:rsidRPr="004B0436">
        <w:t>5</w:t>
      </w:r>
      <w:r w:rsidR="004B0436" w:rsidRPr="004B0436">
        <w:t>2</w:t>
      </w:r>
      <w:r w:rsidRPr="004B0436">
        <w:t>. Po gimnazijos direktoriaus sprendimo klasės vadovas informuoja mokinio tėvus (globėjus, rūpintojus) dėl papildomo darbo skyrimo, kėlimo į aukštesnę klasę ar palikimo kartoti kursą pasirašytinai (vieną užpildytą formos kopiją perduoda tėvams (globėjams, rūpintojams), kitą pasilieka sau).</w:t>
      </w:r>
    </w:p>
    <w:p w:rsidR="00EE77F5" w:rsidRPr="004B0436" w:rsidRDefault="00EE77F5">
      <w:pPr>
        <w:jc w:val="center"/>
      </w:pPr>
    </w:p>
    <w:p w:rsidR="00EE77F5" w:rsidRPr="004B0436" w:rsidRDefault="009E468D">
      <w:pPr>
        <w:jc w:val="center"/>
        <w:rPr>
          <w:b/>
        </w:rPr>
      </w:pPr>
      <w:r w:rsidRPr="004B0436">
        <w:rPr>
          <w:b/>
        </w:rPr>
        <w:t>VIII SKYRIUS</w:t>
      </w:r>
    </w:p>
    <w:p w:rsidR="00EE77F5" w:rsidRPr="004B0436" w:rsidRDefault="009E468D">
      <w:pPr>
        <w:jc w:val="center"/>
        <w:rPr>
          <w:b/>
        </w:rPr>
      </w:pPr>
      <w:r w:rsidRPr="004B0436">
        <w:rPr>
          <w:b/>
        </w:rPr>
        <w:t>SUPAŽINDINIMAS SU VERTINIMU IR ĮVERTINIMU</w:t>
      </w:r>
    </w:p>
    <w:p w:rsidR="00EE77F5" w:rsidRPr="004B0436" w:rsidRDefault="00EE77F5">
      <w:pPr>
        <w:jc w:val="both"/>
      </w:pPr>
    </w:p>
    <w:p w:rsidR="00EE77F5" w:rsidRPr="004B0436" w:rsidRDefault="009E468D">
      <w:pPr>
        <w:pBdr>
          <w:top w:val="nil"/>
          <w:left w:val="nil"/>
          <w:bottom w:val="nil"/>
          <w:right w:val="nil"/>
          <w:between w:val="nil"/>
        </w:pBdr>
        <w:ind w:firstLine="851"/>
        <w:jc w:val="both"/>
        <w:rPr>
          <w:color w:val="000000"/>
        </w:rPr>
      </w:pPr>
      <w:r w:rsidRPr="004B0436">
        <w:rPr>
          <w:color w:val="000000"/>
        </w:rPr>
        <w:t>5</w:t>
      </w:r>
      <w:r w:rsidR="004B0436" w:rsidRPr="004B0436">
        <w:rPr>
          <w:color w:val="000000"/>
        </w:rPr>
        <w:t>3</w:t>
      </w:r>
      <w:r w:rsidRPr="004B0436">
        <w:rPr>
          <w:color w:val="000000"/>
        </w:rPr>
        <w:t>. Supažindinimas su vertinimu:</w:t>
      </w:r>
    </w:p>
    <w:p w:rsidR="00EE77F5" w:rsidRPr="004B0436" w:rsidRDefault="009E468D">
      <w:pPr>
        <w:pBdr>
          <w:top w:val="nil"/>
          <w:left w:val="nil"/>
          <w:bottom w:val="nil"/>
          <w:right w:val="nil"/>
          <w:between w:val="nil"/>
        </w:pBdr>
        <w:ind w:firstLine="851"/>
        <w:jc w:val="both"/>
        <w:rPr>
          <w:color w:val="000000"/>
        </w:rPr>
      </w:pPr>
      <w:r w:rsidRPr="004B0436">
        <w:rPr>
          <w:color w:val="000000"/>
        </w:rPr>
        <w:t>5</w:t>
      </w:r>
      <w:r w:rsidR="004B0436" w:rsidRPr="004B0436">
        <w:rPr>
          <w:color w:val="000000"/>
        </w:rPr>
        <w:t>3</w:t>
      </w:r>
      <w:r w:rsidRPr="004B0436">
        <w:rPr>
          <w:color w:val="000000"/>
        </w:rPr>
        <w:t xml:space="preserve">.1. rugsėjo mėnesį per pirmąją savo dalyko pamoką kiekvienas mokytojas supažindina mokinius su savo dalyko, modulio, pasirenkamojo dalyko programa, mokinių mokymosi pasiekimų informacijos kaupimo ir jos fiksavimo sistema, aptaria vertinimo kriterijus, metodus ir formas; </w:t>
      </w:r>
    </w:p>
    <w:p w:rsidR="00EE77F5" w:rsidRPr="004B0436" w:rsidRDefault="009E468D">
      <w:pPr>
        <w:pBdr>
          <w:top w:val="nil"/>
          <w:left w:val="nil"/>
          <w:bottom w:val="nil"/>
          <w:right w:val="nil"/>
          <w:between w:val="nil"/>
        </w:pBdr>
        <w:ind w:firstLine="851"/>
        <w:jc w:val="both"/>
        <w:rPr>
          <w:color w:val="000000"/>
        </w:rPr>
      </w:pPr>
      <w:r w:rsidRPr="004B0436">
        <w:rPr>
          <w:color w:val="000000"/>
        </w:rPr>
        <w:t>5</w:t>
      </w:r>
      <w:r w:rsidR="004B0436" w:rsidRPr="004B0436">
        <w:rPr>
          <w:color w:val="000000"/>
        </w:rPr>
        <w:t>3</w:t>
      </w:r>
      <w:r w:rsidRPr="004B0436">
        <w:rPr>
          <w:color w:val="000000"/>
        </w:rPr>
        <w:t>.2. mokytojas gali koreguoti savo dalyko  informavimo, kaupimo ir fiksavimo vertinimo sistemą viso ugdymo proceso metu prieš tai informavęs mokinius, tėvus, pakoregavęs ilgalaikį planą.</w:t>
      </w:r>
    </w:p>
    <w:p w:rsidR="00EE77F5" w:rsidRPr="004B0436" w:rsidRDefault="009E468D">
      <w:pPr>
        <w:pBdr>
          <w:top w:val="nil"/>
          <w:left w:val="nil"/>
          <w:bottom w:val="nil"/>
          <w:right w:val="nil"/>
          <w:between w:val="nil"/>
        </w:pBdr>
        <w:ind w:firstLine="851"/>
        <w:jc w:val="both"/>
        <w:rPr>
          <w:color w:val="000000"/>
        </w:rPr>
      </w:pPr>
      <w:r w:rsidRPr="004B0436">
        <w:rPr>
          <w:color w:val="000000"/>
        </w:rPr>
        <w:t>5</w:t>
      </w:r>
      <w:r w:rsidR="004B0436" w:rsidRPr="004B0436">
        <w:rPr>
          <w:color w:val="000000"/>
        </w:rPr>
        <w:t>3</w:t>
      </w:r>
      <w:r w:rsidRPr="004B0436">
        <w:rPr>
          <w:color w:val="000000"/>
        </w:rPr>
        <w:t>.3. su bendra gimnazijos vertinimo tvarka tėvai yra supažindinami e. dienyne, Gimnazijos interneto svetainėje.</w:t>
      </w:r>
    </w:p>
    <w:p w:rsidR="00EE77F5" w:rsidRPr="004B0436" w:rsidRDefault="009E468D">
      <w:pPr>
        <w:pBdr>
          <w:top w:val="nil"/>
          <w:left w:val="nil"/>
          <w:bottom w:val="nil"/>
          <w:right w:val="nil"/>
          <w:between w:val="nil"/>
        </w:pBdr>
        <w:ind w:firstLine="851"/>
        <w:jc w:val="both"/>
        <w:rPr>
          <w:color w:val="000000"/>
        </w:rPr>
      </w:pPr>
      <w:r w:rsidRPr="004B0436">
        <w:rPr>
          <w:color w:val="000000"/>
        </w:rPr>
        <w:lastRenderedPageBreak/>
        <w:t>5</w:t>
      </w:r>
      <w:r w:rsidR="004B0436" w:rsidRPr="004B0436">
        <w:rPr>
          <w:color w:val="000000"/>
        </w:rPr>
        <w:t>4</w:t>
      </w:r>
      <w:r w:rsidRPr="004B0436">
        <w:rPr>
          <w:color w:val="000000"/>
        </w:rPr>
        <w:t>. Supažindinimas su įvertinimu:</w:t>
      </w:r>
    </w:p>
    <w:p w:rsidR="00EE77F5" w:rsidRPr="004B0436" w:rsidRDefault="009E468D">
      <w:pPr>
        <w:pBdr>
          <w:top w:val="nil"/>
          <w:left w:val="nil"/>
          <w:bottom w:val="nil"/>
          <w:right w:val="nil"/>
          <w:between w:val="nil"/>
        </w:pBdr>
        <w:ind w:firstLine="851"/>
        <w:jc w:val="both"/>
        <w:rPr>
          <w:color w:val="000000"/>
        </w:rPr>
      </w:pPr>
      <w:r w:rsidRPr="004B0436">
        <w:rPr>
          <w:color w:val="000000"/>
        </w:rPr>
        <w:t>5</w:t>
      </w:r>
      <w:r w:rsidR="004B0436" w:rsidRPr="004B0436">
        <w:rPr>
          <w:color w:val="000000"/>
        </w:rPr>
        <w:t>4</w:t>
      </w:r>
      <w:r w:rsidRPr="004B0436">
        <w:rPr>
          <w:color w:val="000000"/>
        </w:rPr>
        <w:t>.1. mokymosi pasiekimai fiksuojami e. dienyne. Neturinčius galimybių naudotis internetu tėvus (globėjus, rūpintojus) klasės vadovas informuoja raštu apie vaiko mokymąsi kartą per mėnesį ne vėliau kaip iki kito mėnesio 10 d.;</w:t>
      </w:r>
    </w:p>
    <w:p w:rsidR="00EE77F5" w:rsidRPr="004B0436" w:rsidRDefault="009E468D" w:rsidP="004B0436">
      <w:pPr>
        <w:pBdr>
          <w:top w:val="nil"/>
          <w:left w:val="nil"/>
          <w:bottom w:val="nil"/>
          <w:right w:val="nil"/>
          <w:between w:val="nil"/>
        </w:pBdr>
        <w:ind w:firstLine="851"/>
        <w:jc w:val="both"/>
        <w:rPr>
          <w:color w:val="000000"/>
        </w:rPr>
      </w:pPr>
      <w:r w:rsidRPr="004B0436">
        <w:rPr>
          <w:color w:val="000000"/>
        </w:rPr>
        <w:t>5</w:t>
      </w:r>
      <w:r w:rsidR="004B0436" w:rsidRPr="004B0436">
        <w:rPr>
          <w:color w:val="000000"/>
        </w:rPr>
        <w:t>4</w:t>
      </w:r>
      <w:r w:rsidRPr="004B0436">
        <w:rPr>
          <w:color w:val="000000"/>
        </w:rPr>
        <w:t>.2. atsiradus mokymosi problemoms, tėvai (globėjai, rūpintojai) apie mokymosi pasiekimus informuojami įvairiais būdais: skambinant, individualiai kalbantis, rašant laiškus;</w:t>
      </w:r>
    </w:p>
    <w:p w:rsidR="00EE77F5" w:rsidRPr="004B0436" w:rsidRDefault="009E468D">
      <w:pPr>
        <w:pBdr>
          <w:top w:val="nil"/>
          <w:left w:val="nil"/>
          <w:bottom w:val="nil"/>
          <w:right w:val="nil"/>
          <w:between w:val="nil"/>
        </w:pBdr>
        <w:ind w:firstLine="851"/>
        <w:jc w:val="both"/>
        <w:rPr>
          <w:color w:val="000000"/>
        </w:rPr>
      </w:pPr>
      <w:r w:rsidRPr="004B0436">
        <w:rPr>
          <w:color w:val="000000"/>
        </w:rPr>
        <w:t>5</w:t>
      </w:r>
      <w:r w:rsidR="004B0436" w:rsidRPr="004B0436">
        <w:rPr>
          <w:color w:val="000000"/>
        </w:rPr>
        <w:t>4</w:t>
      </w:r>
      <w:r w:rsidRPr="004B0436">
        <w:rPr>
          <w:color w:val="000000"/>
        </w:rPr>
        <w:t>.3. su direktoriaus įsakymu dėl mokinių kėlimo į aukštesnę klasę, ugdymo programos baigimo, papildomų darbų skyrimo ar palikimo kartoti programą klasės vadovas mokinio tėvus (globėjus, rūpintojus) supažindina nedelsiant, bet ne vėliau kaip per 3 darbo dienas.</w:t>
      </w:r>
    </w:p>
    <w:p w:rsidR="00EE77F5" w:rsidRPr="004B0436" w:rsidRDefault="009E468D">
      <w:pPr>
        <w:pBdr>
          <w:top w:val="nil"/>
          <w:left w:val="nil"/>
          <w:bottom w:val="nil"/>
          <w:right w:val="nil"/>
          <w:between w:val="nil"/>
        </w:pBdr>
        <w:ind w:firstLine="851"/>
        <w:jc w:val="both"/>
        <w:rPr>
          <w:color w:val="000000"/>
        </w:rPr>
      </w:pPr>
      <w:r w:rsidRPr="004B0436">
        <w:rPr>
          <w:color w:val="000000"/>
        </w:rPr>
        <w:t>5</w:t>
      </w:r>
      <w:r w:rsidR="004B0436" w:rsidRPr="004B0436">
        <w:rPr>
          <w:color w:val="000000"/>
        </w:rPr>
        <w:t>5</w:t>
      </w:r>
      <w:r w:rsidRPr="004B0436">
        <w:rPr>
          <w:color w:val="000000"/>
        </w:rPr>
        <w:t xml:space="preserve">. Administracija du kartus per mokslo metus organizuoja Tėvų dienas, kuriose tėvai (globėjai, rūpintojai) turi galimybę susitikti su jų vaiką mokančiais mokytojais, administracija, klasės auklėtoju. Jeigu mokinys turi signalinio </w:t>
      </w:r>
      <w:r w:rsidRPr="004B0436">
        <w:t xml:space="preserve">trimestro ar </w:t>
      </w:r>
      <w:r w:rsidRPr="004B0436">
        <w:rPr>
          <w:color w:val="000000"/>
        </w:rPr>
        <w:t xml:space="preserve">pusmečio nepatenkinamus įvertinimus, klasės vadovas individualiai pakviečia tėvus dalyvauti Tėvų </w:t>
      </w:r>
      <w:r w:rsidR="00541B59">
        <w:rPr>
          <w:color w:val="000000"/>
        </w:rPr>
        <w:t>vakare</w:t>
      </w:r>
      <w:r w:rsidRPr="004B0436">
        <w:rPr>
          <w:color w:val="000000"/>
        </w:rPr>
        <w:t xml:space="preserve">. </w:t>
      </w:r>
    </w:p>
    <w:p w:rsidR="00EE77F5" w:rsidRPr="004B0436" w:rsidRDefault="009E468D">
      <w:pPr>
        <w:pBdr>
          <w:top w:val="nil"/>
          <w:left w:val="nil"/>
          <w:bottom w:val="nil"/>
          <w:right w:val="nil"/>
          <w:between w:val="nil"/>
        </w:pBdr>
        <w:ind w:firstLine="851"/>
        <w:jc w:val="both"/>
        <w:rPr>
          <w:color w:val="000000"/>
        </w:rPr>
      </w:pPr>
      <w:r w:rsidRPr="004B0436">
        <w:rPr>
          <w:color w:val="000000"/>
        </w:rPr>
        <w:t>5</w:t>
      </w:r>
      <w:r w:rsidR="004B0436" w:rsidRPr="004B0436">
        <w:rPr>
          <w:color w:val="000000"/>
        </w:rPr>
        <w:t>6</w:t>
      </w:r>
      <w:r w:rsidRPr="004B0436">
        <w:rPr>
          <w:color w:val="000000"/>
        </w:rPr>
        <w:t>. Administracija kartą per mokslo metus II ir IV kl. mokiniams (jei yra būtinybė, ir III kl.) ir jų tėvams (globėjams, rūpintojams) organizuoja susirinkimą, kuriame juos supažindina su brandos egzaminų, Pagrindinio ugdymo pasiekimų patikrinimo organizavimo ir vykdymo tvarkos aprašais, tvarkaraščiais.</w:t>
      </w:r>
    </w:p>
    <w:p w:rsidR="00EE77F5" w:rsidRPr="004B0436" w:rsidRDefault="00EE77F5">
      <w:pPr>
        <w:jc w:val="center"/>
        <w:rPr>
          <w:b/>
        </w:rPr>
      </w:pPr>
    </w:p>
    <w:p w:rsidR="00EE77F5" w:rsidRPr="004B0436" w:rsidRDefault="009E468D">
      <w:pPr>
        <w:pBdr>
          <w:top w:val="nil"/>
          <w:left w:val="nil"/>
          <w:bottom w:val="nil"/>
          <w:right w:val="nil"/>
          <w:between w:val="nil"/>
        </w:pBdr>
        <w:jc w:val="center"/>
        <w:rPr>
          <w:b/>
          <w:color w:val="000000"/>
        </w:rPr>
      </w:pPr>
      <w:r w:rsidRPr="004B0436">
        <w:rPr>
          <w:b/>
          <w:color w:val="000000"/>
        </w:rPr>
        <w:t>IX SKYRIUS</w:t>
      </w:r>
    </w:p>
    <w:p w:rsidR="00EE77F5" w:rsidRPr="004B0436" w:rsidRDefault="009E468D">
      <w:pPr>
        <w:pBdr>
          <w:top w:val="nil"/>
          <w:left w:val="nil"/>
          <w:bottom w:val="nil"/>
          <w:right w:val="nil"/>
          <w:between w:val="nil"/>
        </w:pBdr>
        <w:jc w:val="center"/>
        <w:rPr>
          <w:b/>
          <w:color w:val="000000"/>
        </w:rPr>
      </w:pPr>
      <w:r w:rsidRPr="004B0436">
        <w:rPr>
          <w:b/>
          <w:color w:val="000000"/>
        </w:rPr>
        <w:t>VERTINIMO DALYVIAI IR JŲ VAIDMUO</w:t>
      </w:r>
    </w:p>
    <w:p w:rsidR="00EE77F5" w:rsidRPr="004B0436" w:rsidRDefault="009E468D">
      <w:pPr>
        <w:pBdr>
          <w:top w:val="nil"/>
          <w:left w:val="nil"/>
          <w:bottom w:val="nil"/>
          <w:right w:val="nil"/>
          <w:between w:val="nil"/>
        </w:pBdr>
        <w:ind w:firstLine="709"/>
        <w:jc w:val="both"/>
        <w:rPr>
          <w:color w:val="000000"/>
        </w:rPr>
      </w:pPr>
      <w:r w:rsidRPr="004B0436">
        <w:rPr>
          <w:color w:val="000000"/>
        </w:rPr>
        <w:t>5</w:t>
      </w:r>
      <w:r w:rsidR="004B0436" w:rsidRPr="004B0436">
        <w:rPr>
          <w:color w:val="000000"/>
        </w:rPr>
        <w:t>7</w:t>
      </w:r>
      <w:r w:rsidRPr="004B0436">
        <w:rPr>
          <w:color w:val="000000"/>
        </w:rPr>
        <w:t xml:space="preserve">. Mokiniai: </w:t>
      </w:r>
    </w:p>
    <w:p w:rsidR="00EE77F5" w:rsidRPr="004B0436" w:rsidRDefault="009E468D">
      <w:pPr>
        <w:pBdr>
          <w:top w:val="nil"/>
          <w:left w:val="nil"/>
          <w:bottom w:val="nil"/>
          <w:right w:val="nil"/>
          <w:between w:val="nil"/>
        </w:pBdr>
        <w:ind w:firstLine="709"/>
        <w:jc w:val="both"/>
        <w:rPr>
          <w:color w:val="000000"/>
        </w:rPr>
      </w:pPr>
      <w:r w:rsidRPr="004B0436">
        <w:rPr>
          <w:color w:val="000000"/>
        </w:rPr>
        <w:t>5</w:t>
      </w:r>
      <w:r w:rsidR="004B0436" w:rsidRPr="004B0436">
        <w:rPr>
          <w:color w:val="000000"/>
        </w:rPr>
        <w:t>7</w:t>
      </w:r>
      <w:r w:rsidRPr="004B0436">
        <w:rPr>
          <w:color w:val="000000"/>
        </w:rPr>
        <w:t xml:space="preserve">.1. kartu su mokytoju aptaria numatomus mokymosi pasiekimus, užduotis bei vertinimo kriterijus; </w:t>
      </w:r>
    </w:p>
    <w:p w:rsidR="00EE77F5" w:rsidRPr="004B0436" w:rsidRDefault="009E468D">
      <w:pPr>
        <w:pBdr>
          <w:top w:val="nil"/>
          <w:left w:val="nil"/>
          <w:bottom w:val="nil"/>
          <w:right w:val="nil"/>
          <w:between w:val="nil"/>
        </w:pBdr>
        <w:ind w:firstLine="709"/>
        <w:jc w:val="both"/>
        <w:rPr>
          <w:color w:val="000000"/>
        </w:rPr>
      </w:pPr>
      <w:r w:rsidRPr="004B0436">
        <w:rPr>
          <w:color w:val="000000"/>
        </w:rPr>
        <w:t>5</w:t>
      </w:r>
      <w:r w:rsidR="004B0436" w:rsidRPr="004B0436">
        <w:rPr>
          <w:color w:val="000000"/>
        </w:rPr>
        <w:t>7</w:t>
      </w:r>
      <w:r w:rsidRPr="004B0436">
        <w:rPr>
          <w:color w:val="000000"/>
        </w:rPr>
        <w:t>.2. nagrinėja vertinimo informaciją;</w:t>
      </w:r>
    </w:p>
    <w:p w:rsidR="00EE77F5" w:rsidRPr="004B0436" w:rsidRDefault="009E468D">
      <w:pPr>
        <w:pBdr>
          <w:top w:val="nil"/>
          <w:left w:val="nil"/>
          <w:bottom w:val="nil"/>
          <w:right w:val="nil"/>
          <w:between w:val="nil"/>
        </w:pBdr>
        <w:ind w:firstLine="709"/>
        <w:jc w:val="both"/>
        <w:rPr>
          <w:color w:val="000000"/>
        </w:rPr>
      </w:pPr>
      <w:r w:rsidRPr="004B0436">
        <w:rPr>
          <w:color w:val="000000"/>
        </w:rPr>
        <w:t>5</w:t>
      </w:r>
      <w:r w:rsidR="004B0436" w:rsidRPr="004B0436">
        <w:rPr>
          <w:color w:val="000000"/>
        </w:rPr>
        <w:t>7</w:t>
      </w:r>
      <w:r w:rsidRPr="004B0436">
        <w:rPr>
          <w:color w:val="000000"/>
        </w:rPr>
        <w:t xml:space="preserve">.3. mokytojo padedami, mokosi vertinti ir įsivertinti savo pasiekimus bei pažangą. Atsižvelgdami į savo mokymosi sėkmę, planuoja tolesnį mokymąsi, kelia sau tikslus.  </w:t>
      </w:r>
    </w:p>
    <w:p w:rsidR="00EE77F5" w:rsidRPr="004B0436" w:rsidRDefault="009E468D">
      <w:pPr>
        <w:pBdr>
          <w:top w:val="nil"/>
          <w:left w:val="nil"/>
          <w:bottom w:val="nil"/>
          <w:right w:val="nil"/>
          <w:between w:val="nil"/>
        </w:pBdr>
        <w:ind w:firstLine="709"/>
        <w:jc w:val="both"/>
        <w:rPr>
          <w:color w:val="000000"/>
        </w:rPr>
      </w:pPr>
      <w:r w:rsidRPr="004B0436">
        <w:rPr>
          <w:color w:val="000000"/>
        </w:rPr>
        <w:t>5</w:t>
      </w:r>
      <w:r w:rsidR="004B0436" w:rsidRPr="004B0436">
        <w:rPr>
          <w:color w:val="000000"/>
        </w:rPr>
        <w:t>8</w:t>
      </w:r>
      <w:r w:rsidRPr="004B0436">
        <w:rPr>
          <w:color w:val="000000"/>
        </w:rPr>
        <w:t xml:space="preserve">. Mokytojai: </w:t>
      </w:r>
    </w:p>
    <w:p w:rsidR="00EE77F5" w:rsidRPr="004B0436" w:rsidRDefault="009E468D">
      <w:pPr>
        <w:pBdr>
          <w:top w:val="nil"/>
          <w:left w:val="nil"/>
          <w:bottom w:val="nil"/>
          <w:right w:val="nil"/>
          <w:between w:val="nil"/>
        </w:pBdr>
        <w:ind w:firstLine="709"/>
        <w:jc w:val="both"/>
        <w:rPr>
          <w:color w:val="000000"/>
        </w:rPr>
      </w:pPr>
      <w:r w:rsidRPr="004B0436">
        <w:rPr>
          <w:color w:val="000000"/>
        </w:rPr>
        <w:t>5</w:t>
      </w:r>
      <w:r w:rsidR="004B0436" w:rsidRPr="004B0436">
        <w:rPr>
          <w:color w:val="000000"/>
        </w:rPr>
        <w:t>8</w:t>
      </w:r>
      <w:r w:rsidRPr="004B0436">
        <w:rPr>
          <w:color w:val="000000"/>
        </w:rPr>
        <w:t>.1. planuoja ir atlieka mokinių pažangos bei pasiekimų vertinimą ugdymo procese; .</w:t>
      </w:r>
    </w:p>
    <w:p w:rsidR="00EE77F5" w:rsidRPr="004B0436" w:rsidRDefault="009E468D">
      <w:pPr>
        <w:pBdr>
          <w:top w:val="nil"/>
          <w:left w:val="nil"/>
          <w:bottom w:val="nil"/>
          <w:right w:val="nil"/>
          <w:between w:val="nil"/>
        </w:pBdr>
        <w:ind w:firstLine="709"/>
        <w:jc w:val="both"/>
        <w:rPr>
          <w:color w:val="000000"/>
        </w:rPr>
      </w:pPr>
      <w:r w:rsidRPr="004B0436">
        <w:rPr>
          <w:color w:val="000000"/>
        </w:rPr>
        <w:t>5</w:t>
      </w:r>
      <w:r w:rsidR="004B0436" w:rsidRPr="004B0436">
        <w:rPr>
          <w:color w:val="000000"/>
        </w:rPr>
        <w:t>8</w:t>
      </w:r>
      <w:r w:rsidRPr="004B0436">
        <w:rPr>
          <w:color w:val="000000"/>
        </w:rPr>
        <w:t>.2. apibendrina ir įvertina mokinio pasiekimus, kompetencijas, elgesį ir vertybines nuostatas;</w:t>
      </w:r>
    </w:p>
    <w:p w:rsidR="00EE77F5" w:rsidRPr="004B0436" w:rsidRDefault="009E468D">
      <w:pPr>
        <w:pBdr>
          <w:top w:val="nil"/>
          <w:left w:val="nil"/>
          <w:bottom w:val="nil"/>
          <w:right w:val="nil"/>
          <w:between w:val="nil"/>
        </w:pBdr>
        <w:ind w:firstLine="709"/>
        <w:jc w:val="both"/>
        <w:rPr>
          <w:color w:val="000000"/>
        </w:rPr>
      </w:pPr>
      <w:r w:rsidRPr="004B0436">
        <w:rPr>
          <w:color w:val="000000"/>
        </w:rPr>
        <w:t>5</w:t>
      </w:r>
      <w:r w:rsidR="004B0436" w:rsidRPr="004B0436">
        <w:rPr>
          <w:color w:val="000000"/>
        </w:rPr>
        <w:t>8</w:t>
      </w:r>
      <w:r w:rsidRPr="004B0436">
        <w:rPr>
          <w:color w:val="000000"/>
        </w:rPr>
        <w:t>.3. remdamiesi vertinimo informacija, analizuoja ir koreguoja mokinių mokymą ir mokymąsi;</w:t>
      </w:r>
    </w:p>
    <w:p w:rsidR="00EE77F5" w:rsidRPr="004B0436" w:rsidRDefault="009E468D">
      <w:pPr>
        <w:pBdr>
          <w:top w:val="nil"/>
          <w:left w:val="nil"/>
          <w:bottom w:val="nil"/>
          <w:right w:val="nil"/>
          <w:between w:val="nil"/>
        </w:pBdr>
        <w:ind w:firstLine="709"/>
        <w:jc w:val="both"/>
        <w:rPr>
          <w:color w:val="000000"/>
        </w:rPr>
      </w:pPr>
      <w:r w:rsidRPr="004B0436">
        <w:rPr>
          <w:color w:val="000000"/>
        </w:rPr>
        <w:t>5</w:t>
      </w:r>
      <w:r w:rsidR="004B0436" w:rsidRPr="004B0436">
        <w:rPr>
          <w:color w:val="000000"/>
        </w:rPr>
        <w:t>8</w:t>
      </w:r>
      <w:r w:rsidRPr="004B0436">
        <w:rPr>
          <w:color w:val="000000"/>
        </w:rPr>
        <w:t>.4. suteikia reikalingą pagalbą mokymosi sunkumų turintiems mokiniams;</w:t>
      </w:r>
    </w:p>
    <w:p w:rsidR="00EE77F5" w:rsidRPr="004B0436" w:rsidRDefault="009E468D">
      <w:pPr>
        <w:pBdr>
          <w:top w:val="nil"/>
          <w:left w:val="nil"/>
          <w:bottom w:val="nil"/>
          <w:right w:val="nil"/>
          <w:between w:val="nil"/>
        </w:pBdr>
        <w:ind w:firstLine="709"/>
        <w:jc w:val="both"/>
        <w:rPr>
          <w:color w:val="000000"/>
        </w:rPr>
      </w:pPr>
      <w:r w:rsidRPr="004B0436">
        <w:rPr>
          <w:color w:val="000000"/>
        </w:rPr>
        <w:t>5</w:t>
      </w:r>
      <w:r w:rsidR="004B0436" w:rsidRPr="004B0436">
        <w:rPr>
          <w:color w:val="000000"/>
        </w:rPr>
        <w:t>8</w:t>
      </w:r>
      <w:r w:rsidRPr="004B0436">
        <w:rPr>
          <w:color w:val="000000"/>
        </w:rPr>
        <w:t xml:space="preserve">.5. mokykloje nustatyta tvarka fiksuoja vertinimo informaciją e. dienyne; </w:t>
      </w:r>
    </w:p>
    <w:p w:rsidR="00EE77F5" w:rsidRPr="004B0436" w:rsidRDefault="009E468D">
      <w:pPr>
        <w:pBdr>
          <w:top w:val="nil"/>
          <w:left w:val="nil"/>
          <w:bottom w:val="nil"/>
          <w:right w:val="nil"/>
          <w:between w:val="nil"/>
        </w:pBdr>
        <w:ind w:firstLine="709"/>
        <w:jc w:val="both"/>
        <w:rPr>
          <w:color w:val="000000"/>
        </w:rPr>
      </w:pPr>
      <w:r w:rsidRPr="004B0436">
        <w:rPr>
          <w:color w:val="000000"/>
        </w:rPr>
        <w:t>5</w:t>
      </w:r>
      <w:r w:rsidR="004B0436" w:rsidRPr="004B0436">
        <w:rPr>
          <w:color w:val="000000"/>
        </w:rPr>
        <w:t>8</w:t>
      </w:r>
      <w:r w:rsidRPr="004B0436">
        <w:rPr>
          <w:color w:val="000000"/>
        </w:rPr>
        <w:t>.6. informuoja mokinius, jų tėvus, kitus mokytojus, mokyklos vadovus apie mokinių mokymąsi, pasiekimus ir mokymosi spragas;</w:t>
      </w:r>
    </w:p>
    <w:p w:rsidR="00EE77F5" w:rsidRPr="004B0436" w:rsidRDefault="009E468D">
      <w:pPr>
        <w:pBdr>
          <w:top w:val="nil"/>
          <w:left w:val="nil"/>
          <w:bottom w:val="nil"/>
          <w:right w:val="nil"/>
          <w:between w:val="nil"/>
        </w:pBdr>
        <w:ind w:firstLine="709"/>
        <w:jc w:val="both"/>
        <w:rPr>
          <w:color w:val="000000"/>
        </w:rPr>
      </w:pPr>
      <w:r w:rsidRPr="004B0436">
        <w:rPr>
          <w:color w:val="000000"/>
        </w:rPr>
        <w:t>5</w:t>
      </w:r>
      <w:r w:rsidR="004B0436" w:rsidRPr="004B0436">
        <w:rPr>
          <w:color w:val="000000"/>
        </w:rPr>
        <w:t>8</w:t>
      </w:r>
      <w:r w:rsidRPr="004B0436">
        <w:rPr>
          <w:color w:val="000000"/>
        </w:rPr>
        <w:t>.7. mokinių pažangos bei pasiekimų vertinimo metodus derina su kitu to dalyko mokytoju, dirbančiu paral</w:t>
      </w:r>
      <w:r w:rsidR="004B0436" w:rsidRPr="004B0436">
        <w:rPr>
          <w:color w:val="000000"/>
        </w:rPr>
        <w:t>e</w:t>
      </w:r>
      <w:r w:rsidRPr="004B0436">
        <w:rPr>
          <w:color w:val="000000"/>
        </w:rPr>
        <w:t>l</w:t>
      </w:r>
      <w:r w:rsidR="004B0436" w:rsidRPr="004B0436">
        <w:rPr>
          <w:color w:val="000000"/>
        </w:rPr>
        <w:t>ė</w:t>
      </w:r>
      <w:r w:rsidRPr="004B0436">
        <w:rPr>
          <w:color w:val="000000"/>
        </w:rPr>
        <w:t>se klasėse ir priima bendrus susitarimus kiekvienų mokslo metų pradžioje;</w:t>
      </w:r>
    </w:p>
    <w:p w:rsidR="00EE77F5" w:rsidRPr="004B0436" w:rsidRDefault="009E468D">
      <w:pPr>
        <w:tabs>
          <w:tab w:val="left" w:pos="567"/>
        </w:tabs>
        <w:ind w:firstLine="709"/>
        <w:jc w:val="both"/>
      </w:pPr>
      <w:r w:rsidRPr="004B0436">
        <w:t>5</w:t>
      </w:r>
      <w:r w:rsidR="004B0436" w:rsidRPr="004B0436">
        <w:t>8</w:t>
      </w:r>
      <w:r w:rsidRPr="004B0436">
        <w:t>.8. analizuoja trimestrų, pusmečių, metinių, PUPP, brandos egzaminų rezultatus. Priima sprendimus dėl sėkmingų mokymo(</w:t>
      </w:r>
      <w:proofErr w:type="spellStart"/>
      <w:r w:rsidRPr="004B0436">
        <w:t>si</w:t>
      </w:r>
      <w:proofErr w:type="spellEnd"/>
      <w:r w:rsidRPr="004B0436">
        <w:t>) metodų, priemonių, naudojamų užduočių ir kt. tinkamumo, tikslingumo, išteklių panaudojimo veiksmingumo, ugdymo tikslų realumo.</w:t>
      </w:r>
    </w:p>
    <w:p w:rsidR="00EE77F5" w:rsidRPr="004B0436" w:rsidRDefault="009E468D">
      <w:pPr>
        <w:pBdr>
          <w:top w:val="nil"/>
          <w:left w:val="nil"/>
          <w:bottom w:val="nil"/>
          <w:right w:val="nil"/>
          <w:between w:val="nil"/>
        </w:pBdr>
        <w:ind w:firstLine="709"/>
        <w:jc w:val="both"/>
        <w:rPr>
          <w:color w:val="000000"/>
        </w:rPr>
      </w:pPr>
      <w:r w:rsidRPr="004B0436">
        <w:rPr>
          <w:color w:val="000000"/>
        </w:rPr>
        <w:t>5</w:t>
      </w:r>
      <w:r w:rsidR="004B0436" w:rsidRPr="004B0436">
        <w:rPr>
          <w:color w:val="000000"/>
        </w:rPr>
        <w:t>9</w:t>
      </w:r>
      <w:r w:rsidRPr="004B0436">
        <w:rPr>
          <w:color w:val="000000"/>
        </w:rPr>
        <w:t xml:space="preserve">. Administracija: </w:t>
      </w:r>
    </w:p>
    <w:p w:rsidR="00EE77F5" w:rsidRPr="004B0436" w:rsidRDefault="009E468D">
      <w:pPr>
        <w:pBdr>
          <w:top w:val="nil"/>
          <w:left w:val="nil"/>
          <w:bottom w:val="nil"/>
          <w:right w:val="nil"/>
          <w:between w:val="nil"/>
        </w:pBdr>
        <w:ind w:firstLine="709"/>
        <w:jc w:val="both"/>
        <w:rPr>
          <w:color w:val="000000"/>
        </w:rPr>
      </w:pPr>
      <w:r w:rsidRPr="004B0436">
        <w:rPr>
          <w:color w:val="000000"/>
        </w:rPr>
        <w:t>5</w:t>
      </w:r>
      <w:r w:rsidR="004B0436" w:rsidRPr="004B0436">
        <w:rPr>
          <w:color w:val="000000"/>
        </w:rPr>
        <w:t>9</w:t>
      </w:r>
      <w:r w:rsidRPr="004B0436">
        <w:rPr>
          <w:color w:val="000000"/>
        </w:rPr>
        <w:t xml:space="preserve">.1. nustato bendrą mokinių pažangos bei pasiekimų vertinimo, informacijos rinkimo, fiksavimo bei panaudojimo tvarką; </w:t>
      </w:r>
    </w:p>
    <w:p w:rsidR="00EE77F5" w:rsidRPr="004B0436" w:rsidRDefault="009E468D">
      <w:pPr>
        <w:pBdr>
          <w:top w:val="nil"/>
          <w:left w:val="nil"/>
          <w:bottom w:val="nil"/>
          <w:right w:val="nil"/>
          <w:between w:val="nil"/>
        </w:pBdr>
        <w:ind w:firstLine="709"/>
        <w:jc w:val="both"/>
        <w:rPr>
          <w:color w:val="000000"/>
        </w:rPr>
      </w:pPr>
      <w:r w:rsidRPr="004B0436">
        <w:rPr>
          <w:color w:val="000000"/>
        </w:rPr>
        <w:t>5</w:t>
      </w:r>
      <w:r w:rsidR="004B0436" w:rsidRPr="004B0436">
        <w:rPr>
          <w:color w:val="000000"/>
        </w:rPr>
        <w:t>9</w:t>
      </w:r>
      <w:r w:rsidRPr="004B0436">
        <w:rPr>
          <w:color w:val="000000"/>
        </w:rPr>
        <w:t xml:space="preserve">.2. užtikrina vertinimo metodų dermę pereinant iš klasės į klasę, iš vienos ugdymo pakopos į kitą, tarp paralelių klasių, atskirų dalykų. Koordinuoja kontrolinių darbų dažnumą; </w:t>
      </w:r>
    </w:p>
    <w:p w:rsidR="00EE77F5" w:rsidRPr="004B0436" w:rsidRDefault="009E468D">
      <w:pPr>
        <w:pBdr>
          <w:top w:val="nil"/>
          <w:left w:val="nil"/>
          <w:bottom w:val="nil"/>
          <w:right w:val="nil"/>
          <w:between w:val="nil"/>
        </w:pBdr>
        <w:ind w:firstLine="709"/>
        <w:jc w:val="both"/>
        <w:rPr>
          <w:color w:val="000000"/>
        </w:rPr>
      </w:pPr>
      <w:r w:rsidRPr="004B0436">
        <w:rPr>
          <w:color w:val="000000"/>
        </w:rPr>
        <w:t>5</w:t>
      </w:r>
      <w:r w:rsidR="004B0436" w:rsidRPr="004B0436">
        <w:rPr>
          <w:color w:val="000000"/>
        </w:rPr>
        <w:t>9</w:t>
      </w:r>
      <w:r w:rsidRPr="004B0436">
        <w:rPr>
          <w:color w:val="000000"/>
        </w:rPr>
        <w:t>.3. reguliariai organizuoja mokinių pasiekimų aptarimus su mokytojais, tėvais (du/tris kartus per metus), teikia pagalbą mokymosi problemų turintiems mokiniams.</w:t>
      </w:r>
    </w:p>
    <w:p w:rsidR="00EE77F5" w:rsidRPr="004B0436" w:rsidRDefault="009E468D">
      <w:pPr>
        <w:ind w:left="567"/>
        <w:jc w:val="both"/>
      </w:pPr>
      <w:r w:rsidRPr="004B0436">
        <w:tab/>
      </w:r>
      <w:bookmarkStart w:id="6" w:name="bookmark=id.2s8eyo1" w:colFirst="0" w:colLast="0"/>
      <w:bookmarkStart w:id="7" w:name="bookmark=id.4d34og8" w:colFirst="0" w:colLast="0"/>
      <w:bookmarkEnd w:id="6"/>
      <w:bookmarkEnd w:id="7"/>
    </w:p>
    <w:p w:rsidR="00EE77F5" w:rsidRDefault="009E468D">
      <w:pPr>
        <w:tabs>
          <w:tab w:val="left" w:pos="567"/>
        </w:tabs>
        <w:jc w:val="center"/>
      </w:pPr>
      <w:r>
        <w:t>___________________________</w:t>
      </w:r>
    </w:p>
    <w:p w:rsidR="00914306" w:rsidRDefault="00914306">
      <w:pPr>
        <w:tabs>
          <w:tab w:val="left" w:pos="567"/>
        </w:tabs>
        <w:jc w:val="center"/>
      </w:pPr>
    </w:p>
    <w:sectPr w:rsidR="00914306">
      <w:footerReference w:type="default" r:id="rId9"/>
      <w:pgSz w:w="11906" w:h="16838"/>
      <w:pgMar w:top="1134" w:right="567" w:bottom="1134" w:left="1701" w:header="0"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0392" w:rsidRDefault="00150392">
      <w:r>
        <w:separator/>
      </w:r>
    </w:p>
  </w:endnote>
  <w:endnote w:type="continuationSeparator" w:id="0">
    <w:p w:rsidR="00150392" w:rsidRDefault="00150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Georgia">
    <w:panose1 w:val="02040502050405020303"/>
    <w:charset w:val="00"/>
    <w:family w:val="auto"/>
    <w:pitch w:val="default"/>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77F5" w:rsidRDefault="009E468D">
    <w:pPr>
      <w:pBdr>
        <w:top w:val="nil"/>
        <w:left w:val="nil"/>
        <w:bottom w:val="nil"/>
        <w:right w:val="nil"/>
        <w:between w:val="nil"/>
      </w:pBdr>
      <w:tabs>
        <w:tab w:val="center" w:pos="4819"/>
        <w:tab w:val="right" w:pos="9638"/>
        <w:tab w:val="center" w:pos="4890"/>
      </w:tabs>
      <w:rPr>
        <w:color w:val="000000"/>
      </w:rPr>
    </w:pPr>
    <w:r>
      <w:rPr>
        <w:color w:val="000000"/>
      </w:rPr>
      <w:tab/>
    </w:r>
    <w:r>
      <w:rPr>
        <w:noProof/>
      </w:rPr>
      <mc:AlternateContent>
        <mc:Choice Requires="wpg">
          <w:drawing>
            <wp:anchor distT="0" distB="0" distL="114300" distR="114300" simplePos="0" relativeHeight="251658240" behindDoc="0" locked="0" layoutInCell="1" hidden="0" allowOverlap="1">
              <wp:simplePos x="0" y="0"/>
              <wp:positionH relativeFrom="column">
                <wp:posOffset>3009900</wp:posOffset>
              </wp:positionH>
              <wp:positionV relativeFrom="paragraph">
                <wp:posOffset>0</wp:posOffset>
              </wp:positionV>
              <wp:extent cx="85725" cy="184150"/>
              <wp:effectExtent l="0" t="0" r="0" b="0"/>
              <wp:wrapNone/>
              <wp:docPr id="2" name="Laisva forma: figūra 2"/>
              <wp:cNvGraphicFramePr/>
              <a:graphic xmlns:a="http://schemas.openxmlformats.org/drawingml/2006/main">
                <a:graphicData uri="http://schemas.microsoft.com/office/word/2010/wordprocessingShape">
                  <wps:wsp>
                    <wps:cNvSpPr/>
                    <wps:spPr>
                      <a:xfrm>
                        <a:off x="5307900" y="3692688"/>
                        <a:ext cx="76200" cy="174625"/>
                      </a:xfrm>
                      <a:custGeom>
                        <a:avLst/>
                        <a:gdLst/>
                        <a:ahLst/>
                        <a:cxnLst/>
                        <a:rect l="l" t="t" r="r" b="b"/>
                        <a:pathLst>
                          <a:path w="1000" h="1000" extrusionOk="0">
                            <a:moveTo>
                              <a:pt x="0" y="0"/>
                            </a:moveTo>
                            <a:lnTo>
                              <a:pt x="-127" y="0"/>
                            </a:lnTo>
                            <a:lnTo>
                              <a:pt x="-127" y="-127"/>
                            </a:lnTo>
                            <a:lnTo>
                              <a:pt x="0" y="-127"/>
                            </a:lnTo>
                            <a:close/>
                          </a:path>
                        </a:pathLst>
                      </a:custGeom>
                      <a:no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3009900</wp:posOffset>
              </wp:positionH>
              <wp:positionV relativeFrom="paragraph">
                <wp:posOffset>0</wp:posOffset>
              </wp:positionV>
              <wp:extent cx="85725" cy="184150"/>
              <wp:effectExtent b="0" l="0" r="0" t="0"/>
              <wp:wrapNone/>
              <wp:docPr id="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85725" cy="18415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0392" w:rsidRDefault="00150392">
      <w:r>
        <w:separator/>
      </w:r>
    </w:p>
  </w:footnote>
  <w:footnote w:type="continuationSeparator" w:id="0">
    <w:p w:rsidR="00150392" w:rsidRDefault="001503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62203"/>
    <w:multiLevelType w:val="multilevel"/>
    <w:tmpl w:val="F070B3A4"/>
    <w:lvl w:ilvl="0">
      <w:start w:val="21"/>
      <w:numFmt w:val="decimal"/>
      <w:lvlText w:val="%1."/>
      <w:lvlJc w:val="left"/>
      <w:pPr>
        <w:ind w:left="720" w:hanging="360"/>
      </w:pPr>
      <w:rPr>
        <w:b/>
      </w:rPr>
    </w:lvl>
    <w:lvl w:ilvl="1">
      <w:start w:val="1"/>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7C95065"/>
    <w:multiLevelType w:val="multilevel"/>
    <w:tmpl w:val="F338494C"/>
    <w:lvl w:ilvl="0">
      <w:start w:val="1"/>
      <w:numFmt w:val="decimal"/>
      <w:lvlText w:val="%1."/>
      <w:lvlJc w:val="left"/>
      <w:pPr>
        <w:ind w:left="285" w:hanging="247"/>
      </w:pPr>
      <w:rPr>
        <w:spacing w:val="0"/>
        <w:w w:val="93"/>
        <w:lang w:val="lt-LT" w:eastAsia="en-US" w:bidi="ar-SA"/>
      </w:rPr>
    </w:lvl>
    <w:lvl w:ilvl="1">
      <w:start w:val="1"/>
      <w:numFmt w:val="decimal"/>
      <w:lvlText w:val="%1.%2."/>
      <w:lvlJc w:val="left"/>
      <w:pPr>
        <w:ind w:left="285" w:hanging="459"/>
      </w:pPr>
      <w:rPr>
        <w:rFonts w:ascii="Times New Roman" w:eastAsia="Times New Roman" w:hAnsi="Times New Roman" w:cs="Times New Roman" w:hint="default"/>
        <w:b w:val="0"/>
        <w:bCs w:val="0"/>
        <w:i w:val="0"/>
        <w:iCs w:val="0"/>
        <w:spacing w:val="0"/>
        <w:w w:val="95"/>
        <w:sz w:val="24"/>
        <w:szCs w:val="24"/>
        <w:lang w:val="lt-LT" w:eastAsia="en-US" w:bidi="ar-SA"/>
      </w:rPr>
    </w:lvl>
    <w:lvl w:ilvl="2">
      <w:start w:val="1"/>
      <w:numFmt w:val="decimal"/>
      <w:lvlText w:val="%1.%2.%3."/>
      <w:lvlJc w:val="left"/>
      <w:pPr>
        <w:ind w:left="285" w:hanging="725"/>
      </w:pPr>
      <w:rPr>
        <w:rFonts w:ascii="Times New Roman" w:eastAsia="Times New Roman" w:hAnsi="Times New Roman" w:cs="Times New Roman" w:hint="default"/>
        <w:b w:val="0"/>
        <w:bCs w:val="0"/>
        <w:i w:val="0"/>
        <w:iCs w:val="0"/>
        <w:spacing w:val="0"/>
        <w:w w:val="95"/>
        <w:sz w:val="24"/>
        <w:szCs w:val="24"/>
        <w:lang w:val="lt-LT" w:eastAsia="en-US" w:bidi="ar-SA"/>
      </w:rPr>
    </w:lvl>
    <w:lvl w:ilvl="3">
      <w:numFmt w:val="bullet"/>
      <w:lvlText w:val="•"/>
      <w:lvlJc w:val="left"/>
      <w:pPr>
        <w:ind w:left="560" w:hanging="725"/>
      </w:pPr>
      <w:rPr>
        <w:lang w:val="lt-LT" w:eastAsia="en-US" w:bidi="ar-SA"/>
      </w:rPr>
    </w:lvl>
    <w:lvl w:ilvl="4">
      <w:numFmt w:val="bullet"/>
      <w:lvlText w:val="•"/>
      <w:lvlJc w:val="left"/>
      <w:pPr>
        <w:ind w:left="1540" w:hanging="725"/>
      </w:pPr>
      <w:rPr>
        <w:lang w:val="lt-LT" w:eastAsia="en-US" w:bidi="ar-SA"/>
      </w:rPr>
    </w:lvl>
    <w:lvl w:ilvl="5">
      <w:numFmt w:val="bullet"/>
      <w:lvlText w:val="•"/>
      <w:lvlJc w:val="left"/>
      <w:pPr>
        <w:ind w:left="1580" w:hanging="725"/>
      </w:pPr>
      <w:rPr>
        <w:lang w:val="lt-LT" w:eastAsia="en-US" w:bidi="ar-SA"/>
      </w:rPr>
    </w:lvl>
    <w:lvl w:ilvl="6">
      <w:numFmt w:val="bullet"/>
      <w:lvlText w:val="•"/>
      <w:lvlJc w:val="left"/>
      <w:pPr>
        <w:ind w:left="1640" w:hanging="725"/>
      </w:pPr>
      <w:rPr>
        <w:lang w:val="lt-LT" w:eastAsia="en-US" w:bidi="ar-SA"/>
      </w:rPr>
    </w:lvl>
    <w:lvl w:ilvl="7">
      <w:numFmt w:val="bullet"/>
      <w:lvlText w:val="•"/>
      <w:lvlJc w:val="left"/>
      <w:pPr>
        <w:ind w:left="1680" w:hanging="725"/>
      </w:pPr>
      <w:rPr>
        <w:lang w:val="lt-LT" w:eastAsia="en-US" w:bidi="ar-SA"/>
      </w:rPr>
    </w:lvl>
    <w:lvl w:ilvl="8">
      <w:numFmt w:val="bullet"/>
      <w:lvlText w:val="•"/>
      <w:lvlJc w:val="left"/>
      <w:pPr>
        <w:ind w:left="1700" w:hanging="725"/>
      </w:pPr>
      <w:rPr>
        <w:lang w:val="lt-LT" w:eastAsia="en-US" w:bidi="ar-SA"/>
      </w:rPr>
    </w:lvl>
  </w:abstractNum>
  <w:abstractNum w:abstractNumId="2" w15:restartNumberingAfterBreak="0">
    <w:nsid w:val="10EE2A8C"/>
    <w:multiLevelType w:val="hybridMultilevel"/>
    <w:tmpl w:val="FEE07E9A"/>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0"/>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7F5"/>
    <w:rsid w:val="00150392"/>
    <w:rsid w:val="001831D0"/>
    <w:rsid w:val="001B621C"/>
    <w:rsid w:val="00292BB4"/>
    <w:rsid w:val="00396070"/>
    <w:rsid w:val="004B0436"/>
    <w:rsid w:val="004E4174"/>
    <w:rsid w:val="00541B59"/>
    <w:rsid w:val="0058149F"/>
    <w:rsid w:val="005B447D"/>
    <w:rsid w:val="00914306"/>
    <w:rsid w:val="009E468D"/>
    <w:rsid w:val="00E728A2"/>
    <w:rsid w:val="00EE77F5"/>
    <w:rsid w:val="00F00574"/>
    <w:rsid w:val="00FF0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AA62C"/>
  <w15:docId w15:val="{EED5D059-667E-4718-856B-31DED708B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t-L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75193B"/>
    <w:rPr>
      <w:lang w:eastAsia="ar-SA"/>
    </w:rPr>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WW8Num1z0">
    <w:name w:val="WW8Num1z0"/>
    <w:qFormat/>
    <w:rsid w:val="0075193B"/>
    <w:rPr>
      <w:color w:val="auto"/>
    </w:rPr>
  </w:style>
  <w:style w:type="character" w:customStyle="1" w:styleId="WW8Num1z1">
    <w:name w:val="WW8Num1z1"/>
    <w:qFormat/>
    <w:rsid w:val="0075193B"/>
    <w:rPr>
      <w:rFonts w:ascii="Symbol" w:hAnsi="Symbol"/>
      <w:color w:val="auto"/>
    </w:rPr>
  </w:style>
  <w:style w:type="character" w:customStyle="1" w:styleId="WW8Num3z0">
    <w:name w:val="WW8Num3z0"/>
    <w:qFormat/>
    <w:rsid w:val="0075193B"/>
    <w:rPr>
      <w:rFonts w:ascii="Symbol" w:hAnsi="Symbol"/>
    </w:rPr>
  </w:style>
  <w:style w:type="character" w:customStyle="1" w:styleId="WW8Num3z1">
    <w:name w:val="WW8Num3z1"/>
    <w:qFormat/>
    <w:rsid w:val="0075193B"/>
    <w:rPr>
      <w:rFonts w:ascii="Courier New" w:hAnsi="Courier New" w:cs="Courier New"/>
    </w:rPr>
  </w:style>
  <w:style w:type="character" w:customStyle="1" w:styleId="WW8Num3z5">
    <w:name w:val="WW8Num3z5"/>
    <w:qFormat/>
    <w:rsid w:val="0075193B"/>
    <w:rPr>
      <w:rFonts w:ascii="Wingdings" w:hAnsi="Wingdings"/>
    </w:rPr>
  </w:style>
  <w:style w:type="character" w:customStyle="1" w:styleId="WW8Num4z0">
    <w:name w:val="WW8Num4z0"/>
    <w:qFormat/>
    <w:rsid w:val="0075193B"/>
    <w:rPr>
      <w:rFonts w:ascii="Symbol" w:hAnsi="Symbol"/>
    </w:rPr>
  </w:style>
  <w:style w:type="character" w:customStyle="1" w:styleId="WW8Num5z0">
    <w:name w:val="WW8Num5z0"/>
    <w:qFormat/>
    <w:rsid w:val="0075193B"/>
    <w:rPr>
      <w:rFonts w:ascii="Times New Roman" w:eastAsia="Times New Roman" w:hAnsi="Times New Roman" w:cs="Times New Roman"/>
    </w:rPr>
  </w:style>
  <w:style w:type="character" w:customStyle="1" w:styleId="WW8Num6z0">
    <w:name w:val="WW8Num6z0"/>
    <w:qFormat/>
    <w:rsid w:val="0075193B"/>
    <w:rPr>
      <w:rFonts w:ascii="Symbol" w:hAnsi="Symbol"/>
    </w:rPr>
  </w:style>
  <w:style w:type="character" w:customStyle="1" w:styleId="WW8Num7z0">
    <w:name w:val="WW8Num7z0"/>
    <w:qFormat/>
    <w:rsid w:val="0075193B"/>
    <w:rPr>
      <w:rFonts w:ascii="Symbol" w:hAnsi="Symbol"/>
    </w:rPr>
  </w:style>
  <w:style w:type="character" w:customStyle="1" w:styleId="WW8Num9z0">
    <w:name w:val="WW8Num9z0"/>
    <w:qFormat/>
    <w:rsid w:val="0075193B"/>
    <w:rPr>
      <w:rFonts w:ascii="Symbol" w:hAnsi="Symbol"/>
    </w:rPr>
  </w:style>
  <w:style w:type="character" w:customStyle="1" w:styleId="WW8Num9z1">
    <w:name w:val="WW8Num9z1"/>
    <w:qFormat/>
    <w:rsid w:val="0075193B"/>
    <w:rPr>
      <w:rFonts w:ascii="Courier New" w:hAnsi="Courier New" w:cs="Courier New"/>
    </w:rPr>
  </w:style>
  <w:style w:type="character" w:customStyle="1" w:styleId="WW8Num9z2">
    <w:name w:val="WW8Num9z2"/>
    <w:qFormat/>
    <w:rsid w:val="0075193B"/>
    <w:rPr>
      <w:rFonts w:ascii="Wingdings" w:hAnsi="Wingdings"/>
    </w:rPr>
  </w:style>
  <w:style w:type="character" w:customStyle="1" w:styleId="WW8Num11z0">
    <w:name w:val="WW8Num11z0"/>
    <w:qFormat/>
    <w:rsid w:val="0075193B"/>
    <w:rPr>
      <w:b/>
    </w:rPr>
  </w:style>
  <w:style w:type="character" w:customStyle="1" w:styleId="WW8Num12z0">
    <w:name w:val="WW8Num12z0"/>
    <w:qFormat/>
    <w:rsid w:val="0075193B"/>
    <w:rPr>
      <w:rFonts w:ascii="Symbol" w:hAnsi="Symbol"/>
    </w:rPr>
  </w:style>
  <w:style w:type="character" w:customStyle="1" w:styleId="WW8Num12z1">
    <w:name w:val="WW8Num12z1"/>
    <w:qFormat/>
    <w:rsid w:val="0075193B"/>
    <w:rPr>
      <w:rFonts w:ascii="Courier New" w:hAnsi="Courier New" w:cs="Courier New"/>
    </w:rPr>
  </w:style>
  <w:style w:type="character" w:customStyle="1" w:styleId="WW8Num12z2">
    <w:name w:val="WW8Num12z2"/>
    <w:qFormat/>
    <w:rsid w:val="0075193B"/>
    <w:rPr>
      <w:rFonts w:ascii="Wingdings" w:hAnsi="Wingdings"/>
    </w:rPr>
  </w:style>
  <w:style w:type="character" w:customStyle="1" w:styleId="WW8Num13z1">
    <w:name w:val="WW8Num13z1"/>
    <w:qFormat/>
    <w:rsid w:val="0075193B"/>
    <w:rPr>
      <w:rFonts w:ascii="Symbol" w:hAnsi="Symbol"/>
    </w:rPr>
  </w:style>
  <w:style w:type="character" w:customStyle="1" w:styleId="WW8Num14z0">
    <w:name w:val="WW8Num14z0"/>
    <w:qFormat/>
    <w:rsid w:val="0075193B"/>
    <w:rPr>
      <w:b/>
    </w:rPr>
  </w:style>
  <w:style w:type="character" w:customStyle="1" w:styleId="WW8Num14z1">
    <w:name w:val="WW8Num14z1"/>
    <w:qFormat/>
    <w:rsid w:val="0075193B"/>
    <w:rPr>
      <w:b w:val="0"/>
    </w:rPr>
  </w:style>
  <w:style w:type="character" w:customStyle="1" w:styleId="WW8Num15z0">
    <w:name w:val="WW8Num15z0"/>
    <w:qFormat/>
    <w:rsid w:val="0075193B"/>
    <w:rPr>
      <w:b/>
    </w:rPr>
  </w:style>
  <w:style w:type="character" w:customStyle="1" w:styleId="WW8Num18z0">
    <w:name w:val="WW8Num18z0"/>
    <w:qFormat/>
    <w:rsid w:val="0075193B"/>
    <w:rPr>
      <w:rFonts w:ascii="Symbol" w:hAnsi="Symbol"/>
    </w:rPr>
  </w:style>
  <w:style w:type="character" w:customStyle="1" w:styleId="WW8Num19z0">
    <w:name w:val="WW8Num19z0"/>
    <w:qFormat/>
    <w:rsid w:val="0075193B"/>
    <w:rPr>
      <w:rFonts w:ascii="Symbol" w:hAnsi="Symbol"/>
    </w:rPr>
  </w:style>
  <w:style w:type="character" w:customStyle="1" w:styleId="WW8Num20z0">
    <w:name w:val="WW8Num20z0"/>
    <w:qFormat/>
    <w:rsid w:val="0075193B"/>
    <w:rPr>
      <w:rFonts w:ascii="Symbol" w:hAnsi="Symbol"/>
    </w:rPr>
  </w:style>
  <w:style w:type="character" w:customStyle="1" w:styleId="WW8Num20z1">
    <w:name w:val="WW8Num20z1"/>
    <w:qFormat/>
    <w:rsid w:val="0075193B"/>
    <w:rPr>
      <w:rFonts w:ascii="Courier New" w:hAnsi="Courier New" w:cs="Courier New"/>
    </w:rPr>
  </w:style>
  <w:style w:type="character" w:customStyle="1" w:styleId="WW8Num20z2">
    <w:name w:val="WW8Num20z2"/>
    <w:qFormat/>
    <w:rsid w:val="0075193B"/>
    <w:rPr>
      <w:rFonts w:ascii="Wingdings" w:hAnsi="Wingdings"/>
    </w:rPr>
  </w:style>
  <w:style w:type="character" w:customStyle="1" w:styleId="WW8Num2z0">
    <w:name w:val="WW8Num2z0"/>
    <w:qFormat/>
    <w:rsid w:val="0075193B"/>
    <w:rPr>
      <w:color w:val="auto"/>
    </w:rPr>
  </w:style>
  <w:style w:type="character" w:customStyle="1" w:styleId="WW8Num2z1">
    <w:name w:val="WW8Num2z1"/>
    <w:qFormat/>
    <w:rsid w:val="0075193B"/>
    <w:rPr>
      <w:rFonts w:ascii="Symbol" w:hAnsi="Symbol"/>
      <w:color w:val="auto"/>
    </w:rPr>
  </w:style>
  <w:style w:type="character" w:customStyle="1" w:styleId="WW8Num4z1">
    <w:name w:val="WW8Num4z1"/>
    <w:qFormat/>
    <w:rsid w:val="0075193B"/>
    <w:rPr>
      <w:rFonts w:ascii="Courier New" w:hAnsi="Courier New" w:cs="Courier New"/>
    </w:rPr>
  </w:style>
  <w:style w:type="character" w:customStyle="1" w:styleId="WW8Num4z5">
    <w:name w:val="WW8Num4z5"/>
    <w:qFormat/>
    <w:rsid w:val="0075193B"/>
    <w:rPr>
      <w:rFonts w:ascii="Wingdings" w:hAnsi="Wingdings"/>
    </w:rPr>
  </w:style>
  <w:style w:type="character" w:customStyle="1" w:styleId="WW8Num5z1">
    <w:name w:val="WW8Num5z1"/>
    <w:qFormat/>
    <w:rsid w:val="0075193B"/>
    <w:rPr>
      <w:rFonts w:ascii="Courier New" w:hAnsi="Courier New" w:cs="Courier New"/>
    </w:rPr>
  </w:style>
  <w:style w:type="character" w:customStyle="1" w:styleId="WW8Num5z2">
    <w:name w:val="WW8Num5z2"/>
    <w:qFormat/>
    <w:rsid w:val="0075193B"/>
    <w:rPr>
      <w:rFonts w:ascii="Wingdings" w:hAnsi="Wingdings"/>
    </w:rPr>
  </w:style>
  <w:style w:type="character" w:customStyle="1" w:styleId="WW8Num5z3">
    <w:name w:val="WW8Num5z3"/>
    <w:qFormat/>
    <w:rsid w:val="0075193B"/>
    <w:rPr>
      <w:rFonts w:ascii="Symbol" w:hAnsi="Symbol"/>
    </w:rPr>
  </w:style>
  <w:style w:type="character" w:customStyle="1" w:styleId="WW8Num6z1">
    <w:name w:val="WW8Num6z1"/>
    <w:qFormat/>
    <w:rsid w:val="0075193B"/>
    <w:rPr>
      <w:rFonts w:ascii="Courier New" w:hAnsi="Courier New" w:cs="Courier New"/>
    </w:rPr>
  </w:style>
  <w:style w:type="character" w:customStyle="1" w:styleId="WW8Num6z2">
    <w:name w:val="WW8Num6z2"/>
    <w:qFormat/>
    <w:rsid w:val="0075193B"/>
    <w:rPr>
      <w:rFonts w:ascii="Wingdings" w:hAnsi="Wingdings"/>
    </w:rPr>
  </w:style>
  <w:style w:type="character" w:customStyle="1" w:styleId="WW8Num7z1">
    <w:name w:val="WW8Num7z1"/>
    <w:qFormat/>
    <w:rsid w:val="0075193B"/>
    <w:rPr>
      <w:rFonts w:ascii="Courier New" w:hAnsi="Courier New" w:cs="Courier New"/>
    </w:rPr>
  </w:style>
  <w:style w:type="character" w:customStyle="1" w:styleId="WW8Num7z2">
    <w:name w:val="WW8Num7z2"/>
    <w:qFormat/>
    <w:rsid w:val="0075193B"/>
    <w:rPr>
      <w:rFonts w:ascii="Wingdings" w:hAnsi="Wingdings"/>
    </w:rPr>
  </w:style>
  <w:style w:type="character" w:customStyle="1" w:styleId="WW8Num8z0">
    <w:name w:val="WW8Num8z0"/>
    <w:qFormat/>
    <w:rsid w:val="0075193B"/>
    <w:rPr>
      <w:rFonts w:ascii="Symbol" w:hAnsi="Symbol"/>
    </w:rPr>
  </w:style>
  <w:style w:type="character" w:customStyle="1" w:styleId="WW8Num8z1">
    <w:name w:val="WW8Num8z1"/>
    <w:qFormat/>
    <w:rsid w:val="0075193B"/>
    <w:rPr>
      <w:rFonts w:ascii="Courier New" w:hAnsi="Courier New" w:cs="Courier New"/>
    </w:rPr>
  </w:style>
  <w:style w:type="character" w:customStyle="1" w:styleId="WW8Num8z2">
    <w:name w:val="WW8Num8z2"/>
    <w:qFormat/>
    <w:rsid w:val="0075193B"/>
    <w:rPr>
      <w:rFonts w:ascii="Wingdings" w:hAnsi="Wingdings"/>
    </w:rPr>
  </w:style>
  <w:style w:type="character" w:customStyle="1" w:styleId="WW8Num10z0">
    <w:name w:val="WW8Num10z0"/>
    <w:qFormat/>
    <w:rsid w:val="0075193B"/>
    <w:rPr>
      <w:rFonts w:ascii="Times New Roman" w:hAnsi="Times New Roman" w:cs="Times New Roman"/>
    </w:rPr>
  </w:style>
  <w:style w:type="character" w:customStyle="1" w:styleId="WW-DefaultParagraphFont">
    <w:name w:val="WW-Default Paragraph Font"/>
    <w:qFormat/>
    <w:rsid w:val="0075193B"/>
  </w:style>
  <w:style w:type="character" w:styleId="Puslapionumeris">
    <w:name w:val="page number"/>
    <w:basedOn w:val="WW-DefaultParagraphFont"/>
    <w:qFormat/>
    <w:rsid w:val="0075193B"/>
  </w:style>
  <w:style w:type="character" w:customStyle="1" w:styleId="PoratDiagrama">
    <w:name w:val="Poraštė Diagrama"/>
    <w:basedOn w:val="Numatytasispastraiposriftas"/>
    <w:link w:val="Porat"/>
    <w:uiPriority w:val="99"/>
    <w:qFormat/>
    <w:rsid w:val="00130DA5"/>
    <w:rPr>
      <w:sz w:val="24"/>
      <w:szCs w:val="24"/>
      <w:lang w:eastAsia="ar-SA"/>
    </w:rPr>
  </w:style>
  <w:style w:type="character" w:styleId="Komentaronuoroda">
    <w:name w:val="annotation reference"/>
    <w:basedOn w:val="Numatytasispastraiposriftas"/>
    <w:semiHidden/>
    <w:unhideWhenUsed/>
    <w:qFormat/>
    <w:rsid w:val="00E323AA"/>
    <w:rPr>
      <w:sz w:val="16"/>
      <w:szCs w:val="16"/>
    </w:rPr>
  </w:style>
  <w:style w:type="character" w:customStyle="1" w:styleId="KomentarotekstasDiagrama">
    <w:name w:val="Komentaro tekstas Diagrama"/>
    <w:basedOn w:val="Numatytasispastraiposriftas"/>
    <w:link w:val="Komentarotekstas"/>
    <w:semiHidden/>
    <w:qFormat/>
    <w:rsid w:val="00E323AA"/>
    <w:rPr>
      <w:lang w:eastAsia="ar-SA"/>
    </w:rPr>
  </w:style>
  <w:style w:type="character" w:customStyle="1" w:styleId="KomentarotemaDiagrama">
    <w:name w:val="Komentaro tema Diagrama"/>
    <w:basedOn w:val="KomentarotekstasDiagrama"/>
    <w:link w:val="Komentarotema"/>
    <w:semiHidden/>
    <w:qFormat/>
    <w:rsid w:val="00E323AA"/>
    <w:rPr>
      <w:b/>
      <w:bCs/>
      <w:lang w:eastAsia="ar-SA"/>
    </w:rPr>
  </w:style>
  <w:style w:type="paragraph" w:customStyle="1" w:styleId="Antrat10">
    <w:name w:val="Antraštė1"/>
    <w:basedOn w:val="prastasis"/>
    <w:next w:val="Pagrindinistekstas"/>
    <w:qFormat/>
    <w:rsid w:val="0075193B"/>
    <w:pPr>
      <w:keepNext/>
      <w:spacing w:before="240" w:after="120"/>
    </w:pPr>
    <w:rPr>
      <w:rFonts w:ascii="Arial" w:eastAsia="Lucida Sans Unicode" w:hAnsi="Arial" w:cs="Tahoma"/>
      <w:sz w:val="28"/>
      <w:szCs w:val="28"/>
    </w:rPr>
  </w:style>
  <w:style w:type="paragraph" w:styleId="Pagrindinistekstas">
    <w:name w:val="Body Text"/>
    <w:basedOn w:val="prastasis"/>
    <w:rsid w:val="0075193B"/>
    <w:pPr>
      <w:spacing w:after="120"/>
    </w:pPr>
  </w:style>
  <w:style w:type="paragraph" w:styleId="Sraas">
    <w:name w:val="List"/>
    <w:basedOn w:val="Pagrindinistekstas"/>
    <w:rsid w:val="0075193B"/>
    <w:rPr>
      <w:rFonts w:cs="Tahoma"/>
    </w:rPr>
  </w:style>
  <w:style w:type="paragraph" w:styleId="Antrat">
    <w:name w:val="caption"/>
    <w:basedOn w:val="prastasis"/>
    <w:qFormat/>
    <w:rsid w:val="0075193B"/>
    <w:pPr>
      <w:suppressLineNumbers/>
      <w:spacing w:before="120" w:after="120"/>
    </w:pPr>
    <w:rPr>
      <w:rFonts w:cs="Tahoma"/>
      <w:i/>
      <w:iCs/>
    </w:rPr>
  </w:style>
  <w:style w:type="paragraph" w:customStyle="1" w:styleId="Rodykl">
    <w:name w:val="Rodyklė"/>
    <w:basedOn w:val="prastasis"/>
    <w:qFormat/>
    <w:rsid w:val="0075193B"/>
    <w:pPr>
      <w:suppressLineNumbers/>
    </w:pPr>
    <w:rPr>
      <w:rFonts w:cs="Tahoma"/>
    </w:rPr>
  </w:style>
  <w:style w:type="paragraph" w:customStyle="1" w:styleId="Puslapinantratirporat">
    <w:name w:val="Puslapinė antraštė ir poraštė"/>
    <w:basedOn w:val="prastasis"/>
    <w:qFormat/>
    <w:rsid w:val="00081EFE"/>
  </w:style>
  <w:style w:type="paragraph" w:styleId="Porat">
    <w:name w:val="footer"/>
    <w:basedOn w:val="prastasis"/>
    <w:link w:val="PoratDiagrama"/>
    <w:uiPriority w:val="99"/>
    <w:rsid w:val="0075193B"/>
    <w:pPr>
      <w:tabs>
        <w:tab w:val="center" w:pos="4819"/>
        <w:tab w:val="right" w:pos="9638"/>
      </w:tabs>
    </w:pPr>
  </w:style>
  <w:style w:type="paragraph" w:styleId="Debesliotekstas">
    <w:name w:val="Balloon Text"/>
    <w:basedOn w:val="prastasis"/>
    <w:qFormat/>
    <w:rsid w:val="0075193B"/>
    <w:rPr>
      <w:rFonts w:ascii="Tahoma" w:hAnsi="Tahoma" w:cs="Tahoma"/>
      <w:sz w:val="16"/>
      <w:szCs w:val="16"/>
    </w:rPr>
  </w:style>
  <w:style w:type="paragraph" w:customStyle="1" w:styleId="Lentelsturinys">
    <w:name w:val="Lentelės turinys"/>
    <w:basedOn w:val="prastasis"/>
    <w:qFormat/>
    <w:rsid w:val="0075193B"/>
    <w:pPr>
      <w:suppressLineNumbers/>
    </w:pPr>
  </w:style>
  <w:style w:type="paragraph" w:customStyle="1" w:styleId="Lentelsantrat">
    <w:name w:val="Lentelės antraštė"/>
    <w:basedOn w:val="Lentelsturinys"/>
    <w:qFormat/>
    <w:rsid w:val="0075193B"/>
    <w:pPr>
      <w:jc w:val="center"/>
    </w:pPr>
    <w:rPr>
      <w:b/>
      <w:bCs/>
    </w:rPr>
  </w:style>
  <w:style w:type="paragraph" w:customStyle="1" w:styleId="Kadroturinys">
    <w:name w:val="Kadro turinys"/>
    <w:basedOn w:val="Pagrindinistekstas"/>
    <w:qFormat/>
    <w:rsid w:val="0075193B"/>
  </w:style>
  <w:style w:type="paragraph" w:styleId="Antrats">
    <w:name w:val="header"/>
    <w:basedOn w:val="prastasis"/>
    <w:rsid w:val="0075193B"/>
    <w:pPr>
      <w:tabs>
        <w:tab w:val="center" w:pos="4819"/>
        <w:tab w:val="right" w:pos="9638"/>
      </w:tabs>
    </w:pPr>
  </w:style>
  <w:style w:type="paragraph" w:customStyle="1" w:styleId="Default">
    <w:name w:val="Default"/>
    <w:qFormat/>
    <w:rsid w:val="001E7B14"/>
    <w:rPr>
      <w:color w:val="000000"/>
    </w:rPr>
  </w:style>
  <w:style w:type="paragraph" w:styleId="Sraopastraipa">
    <w:name w:val="List Paragraph"/>
    <w:basedOn w:val="prastasis"/>
    <w:uiPriority w:val="1"/>
    <w:qFormat/>
    <w:rsid w:val="00037520"/>
    <w:pPr>
      <w:ind w:left="720"/>
      <w:contextualSpacing/>
    </w:pPr>
    <w:rPr>
      <w:lang w:val="en-US"/>
    </w:rPr>
  </w:style>
  <w:style w:type="paragraph" w:styleId="Komentarotekstas">
    <w:name w:val="annotation text"/>
    <w:basedOn w:val="prastasis"/>
    <w:link w:val="KomentarotekstasDiagrama"/>
    <w:semiHidden/>
    <w:unhideWhenUsed/>
    <w:qFormat/>
    <w:rsid w:val="00E323AA"/>
    <w:rPr>
      <w:sz w:val="20"/>
      <w:szCs w:val="20"/>
    </w:rPr>
  </w:style>
  <w:style w:type="paragraph" w:styleId="Komentarotema">
    <w:name w:val="annotation subject"/>
    <w:basedOn w:val="Komentarotekstas"/>
    <w:next w:val="Komentarotekstas"/>
    <w:link w:val="KomentarotemaDiagrama"/>
    <w:semiHidden/>
    <w:unhideWhenUsed/>
    <w:qFormat/>
    <w:rsid w:val="00E323AA"/>
    <w:rPr>
      <w:b/>
      <w:bCs/>
    </w:rPr>
  </w:style>
  <w:style w:type="table" w:styleId="Lentelstinklelis">
    <w:name w:val="Table Grid"/>
    <w:basedOn w:val="prastojilentel"/>
    <w:rsid w:val="005A7F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15" w:type="dxa"/>
        <w:right w:w="115" w:type="dxa"/>
      </w:tblCellMar>
    </w:tblPr>
  </w:style>
  <w:style w:type="paragraph" w:customStyle="1" w:styleId="TableParagraph">
    <w:name w:val="Table Paragraph"/>
    <w:basedOn w:val="prastasis"/>
    <w:uiPriority w:val="1"/>
    <w:qFormat/>
    <w:rsid w:val="00914306"/>
    <w:pPr>
      <w:widowControl w:val="0"/>
      <w:autoSpaceDE w:val="0"/>
      <w:autoSpaceDN w:val="0"/>
    </w:pPr>
    <w:rPr>
      <w:sz w:val="22"/>
      <w:szCs w:val="22"/>
      <w:lang w:eastAsia="en-US"/>
    </w:rPr>
  </w:style>
  <w:style w:type="table" w:customStyle="1" w:styleId="TableNormal0">
    <w:name w:val="Table Normal"/>
    <w:uiPriority w:val="2"/>
    <w:semiHidden/>
    <w:qFormat/>
    <w:rsid w:val="00914306"/>
    <w:pPr>
      <w:widowControl w:val="0"/>
      <w:autoSpaceDE w:val="0"/>
      <w:autoSpaceDN w:val="0"/>
    </w:pPr>
    <w:rPr>
      <w:rFonts w:asciiTheme="minorHAnsi" w:eastAsiaTheme="minorHAnsi" w:hAnsiTheme="minorHAnsi" w:cstheme="minorBidi"/>
      <w:sz w:val="22"/>
      <w:szCs w:val="22"/>
      <w:lang w:eastAsia="lt-L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287780">
      <w:bodyDiv w:val="1"/>
      <w:marLeft w:val="0"/>
      <w:marRight w:val="0"/>
      <w:marTop w:val="0"/>
      <w:marBottom w:val="0"/>
      <w:divBdr>
        <w:top w:val="none" w:sz="0" w:space="0" w:color="auto"/>
        <w:left w:val="none" w:sz="0" w:space="0" w:color="auto"/>
        <w:bottom w:val="none" w:sz="0" w:space="0" w:color="auto"/>
        <w:right w:val="none" w:sz="0" w:space="0" w:color="auto"/>
      </w:divBdr>
    </w:div>
    <w:div w:id="1768967145">
      <w:bodyDiv w:val="1"/>
      <w:marLeft w:val="0"/>
      <w:marRight w:val="0"/>
      <w:marTop w:val="0"/>
      <w:marBottom w:val="0"/>
      <w:divBdr>
        <w:top w:val="none" w:sz="0" w:space="0" w:color="auto"/>
        <w:left w:val="none" w:sz="0" w:space="0" w:color="auto"/>
        <w:bottom w:val="none" w:sz="0" w:space="0" w:color="auto"/>
        <w:right w:val="none" w:sz="0" w:space="0" w:color="auto"/>
      </w:divBdr>
    </w:div>
    <w:div w:id="18447359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R6i7dGWO1APQHoomsC3skq9AIw==">CgMxLjAaHwoBMBIaChgICVIUChJ0YWJsZS53NGFseGt2dndpejQaHwoBMRIaChgICVIUChJ0YWJsZS5xbWxrc3RvZmo5OGEyCmlkLjJldDkycDAyCWlkLnR5amN3dDIKaWQuM2R5NnZrbTIKaWQuMXQzaDVzZjIKaWQuMnM4ZXlvMTIKaWQuNGQzNG9nODgAaioKFHN1Z2dlc3QubHR0MHdhZThwamhnEhJWeXRhdXRhcyBTdGFuaW9uaXNqLgoUc3VnZ2VzdC4yamU5ZTQyb2RwMmkSFlJ1bcWhacWha2nFsyBHaW1uYXppamFyITFmSktRWm9ZUVF4dzVIQjh6dzd5aUtKZnVhaXB5cGJ3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A5DCB4-D86C-4808-BC8A-20885AE1C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5067</Words>
  <Characters>28887</Characters>
  <Application>Microsoft Office Word</Application>
  <DocSecurity>0</DocSecurity>
  <Lines>240</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SekB</dc:creator>
  <cp:lastModifiedBy>Mokinys</cp:lastModifiedBy>
  <cp:revision>8</cp:revision>
  <dcterms:created xsi:type="dcterms:W3CDTF">2024-09-27T11:49:00Z</dcterms:created>
  <dcterms:modified xsi:type="dcterms:W3CDTF">2026-08-31T09:21:00Z</dcterms:modified>
</cp:coreProperties>
</file>