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526" w:rsidRDefault="008657E1">
      <w:pPr>
        <w:jc w:val="both"/>
      </w:pPr>
      <w:bookmarkStart w:id="0" w:name="_GoBack"/>
      <w:bookmarkEnd w:id="0"/>
      <w:r>
        <w:rPr>
          <w:b/>
          <w:i/>
        </w:rPr>
        <w:t>Suvestinė redakcija nuo 2020-04-11</w:t>
      </w:r>
    </w:p>
    <w:p w:rsidR="005D1526" w:rsidRDefault="005D1526">
      <w:pPr>
        <w:jc w:val="both"/>
        <w:rPr>
          <w:sz w:val="20"/>
        </w:rPr>
      </w:pPr>
    </w:p>
    <w:p w:rsidR="005D1526" w:rsidRDefault="008657E1">
      <w:pPr>
        <w:jc w:val="both"/>
        <w:rPr>
          <w:sz w:val="20"/>
        </w:rPr>
      </w:pPr>
      <w:r>
        <w:rPr>
          <w:i/>
          <w:sz w:val="20"/>
        </w:rPr>
        <w:t>Sprendimas paskelbtas: TAR 2015-10-30, i. k. 2015-17157</w:t>
      </w:r>
    </w:p>
    <w:p w:rsidR="005D1526" w:rsidRDefault="005D1526">
      <w:pPr>
        <w:jc w:val="both"/>
        <w:rPr>
          <w:sz w:val="20"/>
        </w:rPr>
      </w:pPr>
    </w:p>
    <w:p w:rsidR="005D1526" w:rsidRDefault="008657E1">
      <w:pPr>
        <w:suppressAutoHyphens/>
        <w:jc w:val="center"/>
        <w:rPr>
          <w:b/>
          <w:bCs/>
          <w:szCs w:val="24"/>
          <w:lang w:eastAsia="ar-SA"/>
        </w:rPr>
      </w:pPr>
      <w:r>
        <w:rPr>
          <w:i/>
          <w:noProof/>
          <w:sz w:val="28"/>
          <w:szCs w:val="28"/>
          <w:lang w:eastAsia="lt-LT"/>
        </w:rPr>
        <w:drawing>
          <wp:inline distT="0" distB="0" distL="0" distR="0">
            <wp:extent cx="628650" cy="704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526" w:rsidRDefault="008657E1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KAIŠIADORIŲ RAJONO SAVIVALDYBĖS TARYBA</w:t>
      </w:r>
    </w:p>
    <w:p w:rsidR="005D1526" w:rsidRDefault="005D1526">
      <w:pPr>
        <w:suppressAutoHyphens/>
        <w:jc w:val="center"/>
        <w:outlineLvl w:val="1"/>
        <w:rPr>
          <w:rFonts w:ascii="Arial" w:hAnsi="Arial" w:cs="Arial"/>
          <w:szCs w:val="24"/>
          <w:lang w:eastAsia="ar-SA"/>
        </w:rPr>
      </w:pPr>
    </w:p>
    <w:p w:rsidR="005D1526" w:rsidRDefault="005D1526">
      <w:pPr>
        <w:rPr>
          <w:sz w:val="6"/>
          <w:szCs w:val="6"/>
        </w:rPr>
      </w:pPr>
    </w:p>
    <w:p w:rsidR="005D1526" w:rsidRDefault="008657E1">
      <w:pPr>
        <w:keepNext/>
        <w:suppressAutoHyphens/>
        <w:ind w:left="420" w:hanging="360"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SPRENDIMAS</w:t>
      </w:r>
    </w:p>
    <w:p w:rsidR="005D1526" w:rsidRDefault="008657E1">
      <w:pPr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DĖL ATLYGINIMO UŽ VAIKO IŠLAIKYMĄ KAIŠIADORIŲ RAJONO SAVIVALDYBĖS ŠVIETIMO ĮSTAIGOSE, ĮGYVENDINANČIOSE </w:t>
      </w:r>
      <w:r>
        <w:rPr>
          <w:b/>
          <w:bCs/>
          <w:lang w:eastAsia="ar-SA"/>
        </w:rPr>
        <w:t>IKIMOKYKLINIO IR PRIEŠMOKYKLINIO UGDYMO PROGRAMAS, NUSTATYMO IR ATLYGINIMO UŽ VAIKO IŠLAIKYMĄ KAIŠIADORIŲ RAJONO SAVIVALDYBĖS ŠVIETIMO ĮSTAIGOSE, ĮGYVENDINANČIOSE IKIMOKYKLINIO IR PRIEŠMOKYKLINIO UGDYMO PROGRAMAS,</w:t>
      </w:r>
      <w:r>
        <w:rPr>
          <w:b/>
          <w:bCs/>
          <w:caps/>
          <w:color w:val="000000"/>
          <w:lang w:eastAsia="ar-SA"/>
        </w:rPr>
        <w:t xml:space="preserve"> mokėjimo TVARKOS APRAŠO PATVIRTINIMO</w:t>
      </w:r>
    </w:p>
    <w:p w:rsidR="005D1526" w:rsidRDefault="005D1526">
      <w:pPr>
        <w:suppressAutoHyphens/>
        <w:jc w:val="center"/>
        <w:rPr>
          <w:szCs w:val="24"/>
          <w:lang w:eastAsia="ar-SA"/>
        </w:rPr>
      </w:pPr>
    </w:p>
    <w:p w:rsidR="005D1526" w:rsidRDefault="008657E1">
      <w:pPr>
        <w:keepNext/>
        <w:suppressAutoHyphens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2015</w:t>
      </w:r>
      <w:r>
        <w:rPr>
          <w:szCs w:val="24"/>
          <w:lang w:eastAsia="ar-SA"/>
        </w:rPr>
        <w:t xml:space="preserve"> m. spalio 29 d. Nr. V17-419</w:t>
      </w:r>
    </w:p>
    <w:p w:rsidR="005D1526" w:rsidRDefault="008657E1">
      <w:pPr>
        <w:keepNext/>
        <w:suppressAutoHyphens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Kaišiadorys</w:t>
      </w:r>
    </w:p>
    <w:p w:rsidR="005D1526" w:rsidRDefault="005D1526"/>
    <w:p w:rsidR="005D1526" w:rsidRDefault="005D1526">
      <w:pPr>
        <w:tabs>
          <w:tab w:val="left" w:pos="720"/>
        </w:tabs>
        <w:suppressAutoHyphens/>
        <w:rPr>
          <w:szCs w:val="24"/>
          <w:lang w:eastAsia="ar-SA"/>
        </w:rPr>
      </w:pPr>
    </w:p>
    <w:p w:rsidR="005D1526" w:rsidRDefault="008657E1">
      <w:pPr>
        <w:tabs>
          <w:tab w:val="left" w:pos="720"/>
          <w:tab w:val="left" w:pos="765"/>
        </w:tabs>
        <w:suppressAutoHyphens/>
        <w:spacing w:line="360" w:lineRule="auto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Vadovaudamasi Lietuvos Respublikos vietos savivaldos įstatymo 6 straipsnio 10 punktu, 18 straipsnio 1 dalimi, Lietuvos Respublikos švietimo įstatymo 70 straipsnio 11 dalimi, Kaišiadorių rajono savivaldybės taryba </w:t>
      </w:r>
      <w:r>
        <w:rPr>
          <w:szCs w:val="24"/>
          <w:lang w:eastAsia="ar-SA"/>
        </w:rPr>
        <w:t xml:space="preserve"> n u s p r e n d ž i a:</w:t>
      </w:r>
    </w:p>
    <w:p w:rsidR="005D1526" w:rsidRDefault="008657E1">
      <w:pPr>
        <w:suppressAutoHyphens/>
        <w:spacing w:line="360" w:lineRule="auto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1.</w:t>
      </w:r>
      <w:r>
        <w:rPr>
          <w:szCs w:val="24"/>
          <w:lang w:eastAsia="ar-SA"/>
        </w:rPr>
        <w:tab/>
        <w:t>Nustatyti atlyginimo dydį už vaiko, ugdomo pagal ikimokyklinio ir priešmokyklinio ugdymo programas Kaišiadorių rajono savivaldybės švietimo įstaigose, maitinimą:</w:t>
      </w:r>
    </w:p>
    <w:p w:rsidR="005D1526" w:rsidRDefault="008657E1">
      <w:pPr>
        <w:suppressAutoHyphens/>
        <w:spacing w:line="360" w:lineRule="auto"/>
        <w:ind w:left="1080" w:hanging="36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1.1.</w:t>
      </w:r>
      <w:r>
        <w:rPr>
          <w:szCs w:val="24"/>
          <w:lang w:eastAsia="ar-SA"/>
        </w:rPr>
        <w:tab/>
        <w:t xml:space="preserve">iki 3 metų amžiaus – 1,80 </w:t>
      </w:r>
      <w:proofErr w:type="spellStart"/>
      <w:r>
        <w:rPr>
          <w:szCs w:val="24"/>
          <w:lang w:eastAsia="ar-SA"/>
        </w:rPr>
        <w:t>Eur</w:t>
      </w:r>
      <w:proofErr w:type="spellEnd"/>
      <w:r>
        <w:rPr>
          <w:szCs w:val="24"/>
          <w:lang w:eastAsia="ar-SA"/>
        </w:rPr>
        <w:t xml:space="preserve"> už dieną;</w:t>
      </w:r>
    </w:p>
    <w:p w:rsidR="005D1526" w:rsidRDefault="008657E1">
      <w:pPr>
        <w:suppressAutoHyphens/>
        <w:spacing w:line="360" w:lineRule="auto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1.2.</w:t>
      </w:r>
      <w:r>
        <w:rPr>
          <w:szCs w:val="24"/>
          <w:lang w:eastAsia="ar-SA"/>
        </w:rPr>
        <w:tab/>
        <w:t xml:space="preserve">nuo 3 iki 7 metų </w:t>
      </w:r>
      <w:r>
        <w:rPr>
          <w:szCs w:val="24"/>
          <w:lang w:eastAsia="ar-SA"/>
        </w:rPr>
        <w:t xml:space="preserve">amžiaus – 2,10 </w:t>
      </w:r>
      <w:proofErr w:type="spellStart"/>
      <w:r>
        <w:rPr>
          <w:szCs w:val="24"/>
          <w:lang w:eastAsia="ar-SA"/>
        </w:rPr>
        <w:t>Eur</w:t>
      </w:r>
      <w:proofErr w:type="spellEnd"/>
      <w:r>
        <w:rPr>
          <w:szCs w:val="24"/>
          <w:lang w:eastAsia="ar-SA"/>
        </w:rPr>
        <w:t xml:space="preserve"> už dieną.</w:t>
      </w:r>
    </w:p>
    <w:p w:rsidR="005D1526" w:rsidRDefault="008657E1">
      <w:pPr>
        <w:suppressAutoHyphens/>
        <w:spacing w:line="360" w:lineRule="auto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2.</w:t>
      </w:r>
      <w:r>
        <w:rPr>
          <w:szCs w:val="24"/>
          <w:lang w:eastAsia="ar-SA"/>
        </w:rPr>
        <w:tab/>
        <w:t>Nustatyti mėnesio atlyginimo dydį Kaišiadorių rajono savivaldybės švietimo įstaigose ugdymo reikmėms tenkinti, edukacinėms erdvėms įrengti ir atnaujinti bei aplinkai išlaikyti:</w:t>
      </w:r>
    </w:p>
    <w:p w:rsidR="005D1526" w:rsidRDefault="008657E1">
      <w:pPr>
        <w:suppressAutoHyphens/>
        <w:spacing w:line="360" w:lineRule="auto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2.1.</w:t>
      </w:r>
      <w:r>
        <w:rPr>
          <w:szCs w:val="24"/>
          <w:lang w:eastAsia="ar-SA"/>
        </w:rPr>
        <w:tab/>
        <w:t>už vaiko, ugdomo pagal ikimokyklinio ugdym</w:t>
      </w:r>
      <w:r>
        <w:rPr>
          <w:szCs w:val="24"/>
          <w:lang w:eastAsia="ar-SA"/>
        </w:rPr>
        <w:t>o programą – 2,5 % minimaliosios mėnesinės algos dydžio;</w:t>
      </w:r>
    </w:p>
    <w:p w:rsidR="005D1526" w:rsidRDefault="008657E1">
      <w:pPr>
        <w:ind w:firstLine="567"/>
        <w:jc w:val="both"/>
        <w:rPr>
          <w:b/>
          <w:bCs/>
          <w:sz w:val="22"/>
        </w:rPr>
      </w:pPr>
      <w:r>
        <w:rPr>
          <w:sz w:val="22"/>
        </w:rPr>
        <w:t>2.2.</w:t>
      </w:r>
      <w:r>
        <w:rPr>
          <w:rFonts w:eastAsia="MS Mincho"/>
          <w:i/>
          <w:iCs/>
          <w:sz w:val="20"/>
        </w:rPr>
        <w:t xml:space="preserve"> Neteko galios nuo 2017-09-30</w:t>
      </w:r>
    </w:p>
    <w:p w:rsidR="005D1526" w:rsidRDefault="008657E1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naikinimas:</w:t>
      </w:r>
    </w:p>
    <w:p w:rsidR="005D1526" w:rsidRDefault="008657E1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5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V17-206</w:t>
        </w:r>
      </w:hyperlink>
      <w:r>
        <w:rPr>
          <w:rFonts w:eastAsia="MS Mincho"/>
          <w:i/>
          <w:iCs/>
          <w:sz w:val="20"/>
        </w:rPr>
        <w:t xml:space="preserve">, 2017-09-28, paskelbta TAR </w:t>
      </w:r>
      <w:r>
        <w:rPr>
          <w:rFonts w:eastAsia="MS Mincho"/>
          <w:i/>
          <w:iCs/>
          <w:sz w:val="20"/>
        </w:rPr>
        <w:t>2017-09-29, i. k. 2017-15342</w:t>
      </w:r>
    </w:p>
    <w:p w:rsidR="005D1526" w:rsidRDefault="005D1526"/>
    <w:p w:rsidR="005D1526" w:rsidRDefault="008657E1">
      <w:pPr>
        <w:suppressAutoHyphens/>
        <w:spacing w:line="360" w:lineRule="auto"/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>3. Patvirtinti Atlyginimo už vaiko išlaikymą Kaišiadorių rajono savivaldybės švietimo įstaigose, įgyvendinančiose ikimokyklinio ir priešmokyklinio ugdymo programas, mokėjimo tvarkos aprašą (pridedama).</w:t>
      </w:r>
    </w:p>
    <w:p w:rsidR="005D1526" w:rsidRDefault="008657E1">
      <w:pPr>
        <w:suppressAutoHyphens/>
        <w:spacing w:line="360" w:lineRule="auto"/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4. Pripažinti netekusiu </w:t>
      </w:r>
      <w:r>
        <w:rPr>
          <w:szCs w:val="24"/>
          <w:lang w:eastAsia="ar-SA"/>
        </w:rPr>
        <w:t>galios Kaišiadorių rajono savivaldybės tarybos 2012 m. lapkričio 29 d. sprendimą Nr. V17-373 „Dėl atlyginimo už vaiko išlaikymą Kaišiadorių rajono savivaldybės švietimo įstaigose, įgyvendinančiose ikimokyklinio ir priešmokyklinio ugdymo programas, nustatym</w:t>
      </w:r>
      <w:r>
        <w:rPr>
          <w:szCs w:val="24"/>
          <w:lang w:eastAsia="ar-SA"/>
        </w:rPr>
        <w:t xml:space="preserve">o ir Atlyginimo už vaiko išlaikymą Kaišiadorių rajono savivaldybės švietimo įstaigose, </w:t>
      </w:r>
      <w:r>
        <w:rPr>
          <w:szCs w:val="24"/>
          <w:lang w:eastAsia="ar-SA"/>
        </w:rPr>
        <w:lastRenderedPageBreak/>
        <w:t>įgyvendinančiose ikimokyklinio ir priešmokyklinio ugdymo programas, mokėjimo tvarkos aprašo tvirtinimo“.</w:t>
      </w:r>
    </w:p>
    <w:p w:rsidR="005D1526" w:rsidRDefault="008657E1">
      <w:pPr>
        <w:suppressAutoHyphens/>
        <w:spacing w:line="360" w:lineRule="auto"/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>5. Pripažinti netekusiu galios Kaišiadorių rajono savivaldybės t</w:t>
      </w:r>
      <w:r>
        <w:rPr>
          <w:szCs w:val="24"/>
          <w:lang w:eastAsia="ar-SA"/>
        </w:rPr>
        <w:t>arybos 2014 m. lapkričio 27 d. sprendimą   Nr. V17 - 403   „Dėl  atlyginimo  dydžio   už  vaiko,   ugdomo  pagal   ikimokyklinio  ir priešmokyklinio ugdymo programas, išlaikymą Kaišiadorių rajono savivaldybės švietimo įstaigose nustatymo“.</w:t>
      </w:r>
    </w:p>
    <w:p w:rsidR="005D1526" w:rsidRDefault="008657E1">
      <w:pPr>
        <w:suppressAutoHyphens/>
        <w:spacing w:line="360" w:lineRule="auto"/>
        <w:ind w:left="1069" w:hanging="36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6.</w:t>
      </w:r>
      <w:r>
        <w:rPr>
          <w:szCs w:val="24"/>
          <w:lang w:eastAsia="ar-SA"/>
        </w:rPr>
        <w:tab/>
        <w:t>Šis sprendima</w:t>
      </w:r>
      <w:r>
        <w:rPr>
          <w:szCs w:val="24"/>
          <w:lang w:eastAsia="ar-SA"/>
        </w:rPr>
        <w:t xml:space="preserve">s įsigalioja 2016 m. sausio 1 d. </w:t>
      </w:r>
    </w:p>
    <w:p w:rsidR="005D1526" w:rsidRDefault="005D1526">
      <w:pPr>
        <w:suppressAutoHyphens/>
        <w:spacing w:line="360" w:lineRule="auto"/>
        <w:jc w:val="both"/>
      </w:pPr>
    </w:p>
    <w:p w:rsidR="005D1526" w:rsidRDefault="005D1526">
      <w:pPr>
        <w:suppressAutoHyphens/>
        <w:spacing w:line="360" w:lineRule="auto"/>
        <w:jc w:val="both"/>
      </w:pPr>
    </w:p>
    <w:p w:rsidR="005D1526" w:rsidRDefault="005D1526">
      <w:pPr>
        <w:suppressAutoHyphens/>
        <w:spacing w:line="360" w:lineRule="auto"/>
        <w:jc w:val="both"/>
      </w:pPr>
    </w:p>
    <w:p w:rsidR="005D1526" w:rsidRDefault="008657E1">
      <w:pPr>
        <w:tabs>
          <w:tab w:val="left" w:pos="7797"/>
        </w:tabs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Savivaldybės meras </w:t>
      </w:r>
      <w:r>
        <w:rPr>
          <w:lang w:eastAsia="ar-SA"/>
        </w:rPr>
        <w:tab/>
        <w:t>Vytenis Tomkus</w:t>
      </w:r>
    </w:p>
    <w:p w:rsidR="005D1526" w:rsidRDefault="005D1526">
      <w:pPr>
        <w:suppressAutoHyphens/>
        <w:ind w:left="5184" w:hanging="264"/>
        <w:jc w:val="both"/>
      </w:pPr>
    </w:p>
    <w:p w:rsidR="005D1526" w:rsidRDefault="008657E1">
      <w:r>
        <w:br w:type="page"/>
      </w:r>
    </w:p>
    <w:p w:rsidR="005D1526" w:rsidRDefault="008657E1">
      <w:pPr>
        <w:suppressAutoHyphens/>
        <w:ind w:left="5184" w:hanging="264"/>
        <w:jc w:val="both"/>
        <w:rPr>
          <w:szCs w:val="24"/>
          <w:lang w:eastAsia="ar-SA"/>
        </w:rPr>
      </w:pPr>
      <w:r>
        <w:rPr>
          <w:szCs w:val="24"/>
          <w:lang w:eastAsia="ar-SA"/>
        </w:rPr>
        <w:lastRenderedPageBreak/>
        <w:t xml:space="preserve">PATVIRTINTA </w:t>
      </w:r>
    </w:p>
    <w:p w:rsidR="005D1526" w:rsidRDefault="008657E1">
      <w:pPr>
        <w:suppressAutoHyphens/>
        <w:ind w:left="5184" w:hanging="264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Kaišiadorių rajono savivaldybės tarybos </w:t>
      </w:r>
    </w:p>
    <w:p w:rsidR="005D1526" w:rsidRDefault="008657E1">
      <w:pPr>
        <w:suppressAutoHyphens/>
        <w:ind w:left="3888" w:firstLine="996"/>
        <w:jc w:val="both"/>
        <w:rPr>
          <w:szCs w:val="24"/>
          <w:lang w:eastAsia="ar-SA"/>
        </w:rPr>
      </w:pPr>
      <w:r>
        <w:rPr>
          <w:szCs w:val="24"/>
          <w:lang w:eastAsia="ar-SA"/>
        </w:rPr>
        <w:t>2015 m. spalio 29 d. sprendimu Nr. V17-419</w:t>
      </w:r>
    </w:p>
    <w:p w:rsidR="005D1526" w:rsidRDefault="005D1526">
      <w:pPr>
        <w:suppressAutoHyphens/>
        <w:jc w:val="both"/>
        <w:rPr>
          <w:szCs w:val="24"/>
          <w:lang w:eastAsia="ar-SA"/>
        </w:rPr>
      </w:pPr>
    </w:p>
    <w:p w:rsidR="005D1526" w:rsidRDefault="005D1526">
      <w:pPr>
        <w:suppressAutoHyphens/>
        <w:rPr>
          <w:sz w:val="22"/>
          <w:szCs w:val="22"/>
          <w:lang w:eastAsia="ar-SA"/>
        </w:rPr>
      </w:pPr>
    </w:p>
    <w:p w:rsidR="005D1526" w:rsidRDefault="008657E1">
      <w:pPr>
        <w:suppressAutoHyphens/>
        <w:jc w:val="center"/>
        <w:rPr>
          <w:b/>
          <w:bCs/>
          <w:caps/>
          <w:color w:val="000000"/>
          <w:szCs w:val="24"/>
          <w:lang w:eastAsia="ar-SA"/>
        </w:rPr>
      </w:pPr>
      <w:r>
        <w:rPr>
          <w:b/>
          <w:bCs/>
          <w:szCs w:val="24"/>
          <w:lang w:eastAsia="ar-SA"/>
        </w:rPr>
        <w:t xml:space="preserve">ATLYGINIMO UŽ VAIKO IŠLAIKYMĄ KAIŠIADORIŲ RAJONO SAVIVALDYBĖS ŠVIETIMO ĮSTAIGOSE, </w:t>
      </w:r>
      <w:r>
        <w:rPr>
          <w:b/>
          <w:bCs/>
          <w:szCs w:val="24"/>
          <w:lang w:eastAsia="ar-SA"/>
        </w:rPr>
        <w:t>ĮGYVENDINANČIOSE IKIMOKYKLINIO IR PRIEŠMOKYKLINIO UGDYMO PROGRAMAS,</w:t>
      </w:r>
      <w:r>
        <w:rPr>
          <w:b/>
          <w:bCs/>
          <w:caps/>
          <w:color w:val="000000"/>
          <w:szCs w:val="24"/>
          <w:lang w:eastAsia="ar-SA"/>
        </w:rPr>
        <w:t xml:space="preserve"> mokėjimo TVARKOS APRAŠas</w:t>
      </w:r>
    </w:p>
    <w:p w:rsidR="005D1526" w:rsidRDefault="005D1526">
      <w:pPr>
        <w:suppressAutoHyphens/>
        <w:spacing w:line="360" w:lineRule="auto"/>
        <w:jc w:val="center"/>
        <w:rPr>
          <w:b/>
          <w:bCs/>
          <w:caps/>
          <w:color w:val="000000"/>
          <w:szCs w:val="24"/>
          <w:lang w:eastAsia="ar-SA"/>
        </w:rPr>
      </w:pPr>
    </w:p>
    <w:p w:rsidR="005D1526" w:rsidRDefault="008657E1">
      <w:pPr>
        <w:suppressAutoHyphens/>
        <w:spacing w:line="360" w:lineRule="auto"/>
        <w:jc w:val="center"/>
        <w:rPr>
          <w:b/>
          <w:bCs/>
          <w:caps/>
          <w:color w:val="000000"/>
          <w:szCs w:val="24"/>
          <w:lang w:eastAsia="ar-SA"/>
        </w:rPr>
      </w:pPr>
      <w:r>
        <w:rPr>
          <w:b/>
          <w:bCs/>
          <w:caps/>
          <w:color w:val="000000"/>
          <w:szCs w:val="24"/>
          <w:lang w:eastAsia="ar-SA"/>
        </w:rPr>
        <w:t>I SKYRIUS</w:t>
      </w:r>
    </w:p>
    <w:p w:rsidR="005D1526" w:rsidRDefault="008657E1">
      <w:pPr>
        <w:suppressAutoHyphens/>
        <w:spacing w:line="360" w:lineRule="auto"/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BENDROSIOS NUOSTATOS</w:t>
      </w:r>
    </w:p>
    <w:p w:rsidR="005D1526" w:rsidRDefault="005D1526">
      <w:pPr>
        <w:suppressAutoHyphens/>
        <w:spacing w:line="360" w:lineRule="auto"/>
        <w:jc w:val="center"/>
        <w:rPr>
          <w:b/>
          <w:bCs/>
          <w:szCs w:val="24"/>
          <w:lang w:eastAsia="ar-SA"/>
        </w:rPr>
      </w:pPr>
    </w:p>
    <w:p w:rsidR="005D1526" w:rsidRDefault="008657E1">
      <w:pPr>
        <w:suppressAutoHyphens/>
        <w:spacing w:line="360" w:lineRule="auto"/>
        <w:ind w:firstLine="720"/>
        <w:jc w:val="both"/>
        <w:rPr>
          <w:lang w:eastAsia="ar-SA"/>
        </w:rPr>
      </w:pPr>
      <w:r>
        <w:rPr>
          <w:lang w:eastAsia="ar-SA"/>
        </w:rPr>
        <w:t>1</w:t>
      </w:r>
      <w:r>
        <w:rPr>
          <w:lang w:eastAsia="ar-SA"/>
        </w:rPr>
        <w:t>. Atlyginimo už vaiko išlaikymą Kaišiadorių rajono savivaldybės švietimo įstaigose, įgyvendinančiose ikimokyklinio ir priešmokyklinio ugdymo programas, mokėjimo tvarkos aprašas  (toliau – Tvarkos aprašas) reglamentuoja atlyginimo už vaiko išlaikymą švietim</w:t>
      </w:r>
      <w:r>
        <w:rPr>
          <w:lang w:eastAsia="ar-SA"/>
        </w:rPr>
        <w:t>o įstaigose, įgyvendinančiose ikimokyklinio ir priešmokyklinio ugdymo programas, mokėjimą.</w:t>
      </w:r>
    </w:p>
    <w:p w:rsidR="005D1526" w:rsidRDefault="008657E1">
      <w:pPr>
        <w:suppressAutoHyphens/>
        <w:spacing w:line="360" w:lineRule="auto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2. Tvarkos apraše vartojamos sąvokos atitinka Lietuvos Respublikos įstatymuose vartojamas sąvokas.</w:t>
      </w:r>
    </w:p>
    <w:p w:rsidR="005D1526" w:rsidRDefault="008657E1">
      <w:pPr>
        <w:suppressAutoHyphens/>
        <w:spacing w:line="360" w:lineRule="auto"/>
        <w:ind w:firstLine="15"/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II SKYRIUS</w:t>
      </w:r>
    </w:p>
    <w:p w:rsidR="005D1526" w:rsidRDefault="008657E1">
      <w:pPr>
        <w:suppressAutoHyphens/>
        <w:spacing w:line="360" w:lineRule="auto"/>
        <w:ind w:firstLine="75"/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ATLYGINIMO MOKĖJIMAS</w:t>
      </w:r>
    </w:p>
    <w:p w:rsidR="005D1526" w:rsidRDefault="005D1526">
      <w:pPr>
        <w:suppressAutoHyphens/>
        <w:ind w:firstLine="17"/>
        <w:jc w:val="center"/>
        <w:rPr>
          <w:b/>
          <w:bCs/>
          <w:szCs w:val="24"/>
          <w:lang w:eastAsia="ar-SA"/>
        </w:rPr>
      </w:pPr>
    </w:p>
    <w:p w:rsidR="005D1526" w:rsidRDefault="008657E1">
      <w:pPr>
        <w:suppressAutoHyphens/>
        <w:spacing w:line="360" w:lineRule="auto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3. </w:t>
      </w:r>
      <w:r>
        <w:rPr>
          <w:bCs/>
          <w:caps/>
          <w:color w:val="000000"/>
          <w:szCs w:val="24"/>
          <w:lang w:eastAsia="ar-SA"/>
        </w:rPr>
        <w:t>u</w:t>
      </w:r>
      <w:r>
        <w:rPr>
          <w:bCs/>
          <w:color w:val="000000"/>
          <w:szCs w:val="24"/>
          <w:lang w:eastAsia="ar-SA"/>
        </w:rPr>
        <w:t xml:space="preserve">ž vaiko, ugdomo pagal </w:t>
      </w:r>
      <w:r>
        <w:rPr>
          <w:bCs/>
          <w:color w:val="000000"/>
          <w:szCs w:val="24"/>
          <w:lang w:eastAsia="ar-SA"/>
        </w:rPr>
        <w:t>ikimokyklinio ar priešmokyklinio ugdymo programą, kai grupės veiklos trukmė yra ilgesnė kaip 4 val. per dieną, maitinimą tėvai (globėjai) moka nustatytą vienos dienos atlyginimą už vaiko maitinimą kiekvieną lankytą, nelankytą ir nepateisintą dieną.</w:t>
      </w:r>
    </w:p>
    <w:p w:rsidR="005D1526" w:rsidRDefault="008657E1">
      <w:pPr>
        <w:suppressAutoHyphens/>
        <w:spacing w:line="360" w:lineRule="auto"/>
        <w:ind w:firstLine="720"/>
        <w:jc w:val="both"/>
        <w:rPr>
          <w:lang w:eastAsia="ar-SA"/>
        </w:rPr>
      </w:pPr>
      <w:r>
        <w:rPr>
          <w:lang w:eastAsia="ar-SA"/>
        </w:rPr>
        <w:t>4. Atly</w:t>
      </w:r>
      <w:r>
        <w:rPr>
          <w:lang w:eastAsia="ar-SA"/>
        </w:rPr>
        <w:t>ginimas už vaiko maitinimą Kaišiadorių rajono savivaldybės švietimo įstaigose, įgyvendinančiose ikimokyklinio ir priešmokyklinio ugdymo programas, nemokamas, kai vaikas nelanko įstaigos dėl šių pateisinamų priežasčių, pranešus iš anksto arba pirmą neatvyki</w:t>
      </w:r>
      <w:r>
        <w:rPr>
          <w:lang w:eastAsia="ar-SA"/>
        </w:rPr>
        <w:t>mo dieną:</w:t>
      </w:r>
    </w:p>
    <w:p w:rsidR="005D1526" w:rsidRDefault="008657E1">
      <w:pPr>
        <w:tabs>
          <w:tab w:val="left" w:pos="0"/>
          <w:tab w:val="left" w:pos="1134"/>
        </w:tabs>
        <w:suppressAutoHyphens/>
        <w:spacing w:line="360" w:lineRule="auto"/>
        <w:ind w:firstLine="771"/>
        <w:jc w:val="both"/>
      </w:pPr>
      <w:r>
        <w:rPr>
          <w:szCs w:val="24"/>
          <w:lang w:eastAsia="ar-SA"/>
        </w:rPr>
        <w:t>4.1. ligos atveju, pranešus įstaigos direktoriui ar grupės mokytojui vaiko susirgimo dieną ir pirmą dieną po ligos pateikus argumentuotą prašymą įstaigos direktoriui, kuriame nurodomos konkrečios dėl ligos nelankytos dienos;</w:t>
      </w:r>
      <w:r>
        <w:t xml:space="preserve"> </w:t>
      </w:r>
    </w:p>
    <w:p w:rsidR="005D1526" w:rsidRDefault="008657E1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pakeitimai:</w:t>
      </w:r>
    </w:p>
    <w:p w:rsidR="005D1526" w:rsidRDefault="008657E1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N</w:t>
      </w:r>
      <w:r>
        <w:rPr>
          <w:rFonts w:eastAsia="MS Mincho"/>
          <w:i/>
          <w:iCs/>
          <w:sz w:val="20"/>
        </w:rPr>
        <w:t xml:space="preserve">r. </w:t>
      </w:r>
      <w:hyperlink r:id="rId6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V17-299</w:t>
        </w:r>
      </w:hyperlink>
      <w:r>
        <w:rPr>
          <w:rFonts w:eastAsia="MS Mincho"/>
          <w:i/>
          <w:iCs/>
          <w:sz w:val="20"/>
        </w:rPr>
        <w:t>, 2019-12-19, paskelbta TAR 2019-12-20, i. k. 2019-20872</w:t>
      </w:r>
    </w:p>
    <w:p w:rsidR="005D1526" w:rsidRDefault="005D1526"/>
    <w:p w:rsidR="005D1526" w:rsidRDefault="008657E1">
      <w:pPr>
        <w:suppressAutoHyphens/>
        <w:spacing w:line="360" w:lineRule="auto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4.2. tėvų (globėjų) kasmetinių ar (ir) nemokamų atostogų metu (tėvai (globėjai) pateikia į</w:t>
      </w:r>
      <w:r>
        <w:rPr>
          <w:szCs w:val="24"/>
          <w:lang w:eastAsia="ar-SA"/>
        </w:rPr>
        <w:t>staigos, kurioje dirba, pažymą apie atostogas);</w:t>
      </w:r>
    </w:p>
    <w:p w:rsidR="005D1526" w:rsidRDefault="008657E1">
      <w:pPr>
        <w:suppressAutoHyphens/>
        <w:spacing w:line="360" w:lineRule="auto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4.3. tėvų (globėjų) mokymosi atostogų metu (tėvai (globėjai) pateikia mokymo įstaigos pažymos ar iškvietimo kopiją);</w:t>
      </w:r>
    </w:p>
    <w:p w:rsidR="005D1526" w:rsidRDefault="008657E1">
      <w:pPr>
        <w:suppressAutoHyphens/>
        <w:spacing w:line="360" w:lineRule="auto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4.4. kai nors vienas iš tėvų (globėjų) dirba pamainomis ir turi laisvų darbo dienų (tėvai (</w:t>
      </w:r>
      <w:r>
        <w:rPr>
          <w:szCs w:val="24"/>
          <w:lang w:eastAsia="ar-SA"/>
        </w:rPr>
        <w:t>globėjai) pateikia įstaigos, kurioje dirba, vadovo patvirtinto darbo grafiko kopiją);</w:t>
      </w:r>
    </w:p>
    <w:p w:rsidR="005D1526" w:rsidRDefault="008657E1">
      <w:pPr>
        <w:suppressAutoHyphens/>
        <w:spacing w:line="360" w:lineRule="auto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lastRenderedPageBreak/>
        <w:t>4.5. papildomų lengvatų asmenims, auginantiems vaikus, metu (tėvai (globėjai) pateikia įstaigos, kurioje dirba, pažymą apie papildomas poilsio dienas per mėnesį ar verslo</w:t>
      </w:r>
      <w:r>
        <w:rPr>
          <w:szCs w:val="24"/>
          <w:lang w:eastAsia="ar-SA"/>
        </w:rPr>
        <w:t xml:space="preserve"> liudijimą);</w:t>
      </w:r>
    </w:p>
    <w:p w:rsidR="005D1526" w:rsidRDefault="008657E1">
      <w:pPr>
        <w:suppressAutoHyphens/>
        <w:spacing w:line="360" w:lineRule="auto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4.6. mokinių atostogų metu;</w:t>
      </w:r>
    </w:p>
    <w:p w:rsidR="005D1526" w:rsidRDefault="008657E1">
      <w:pPr>
        <w:suppressAutoHyphens/>
        <w:spacing w:line="360" w:lineRule="auto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4.7. paskelbus ekstremalią situaciją, keliančią pavojų ugdytinių gyvybei ar sveikatai, nustačius ypatingąją epideminę situaciją dėl staigaus ir neįprastai didelio užkrečiamųjų ligų išplitimo viename ar keliuose admi</w:t>
      </w:r>
      <w:r>
        <w:rPr>
          <w:szCs w:val="24"/>
          <w:lang w:eastAsia="ar-SA"/>
        </w:rPr>
        <w:t>nistraciniuose teritoriniuose vienetuose, kai žiemą oro temperatūra yra žemesnė kaip – 20° C ar esant kitoms nepalankioms oro sąlygoms (dėl pūgos neišvažiuojami keliai);</w:t>
      </w:r>
    </w:p>
    <w:p w:rsidR="005D1526" w:rsidRDefault="008657E1">
      <w:pPr>
        <w:suppressAutoHyphens/>
        <w:spacing w:line="360" w:lineRule="auto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4.8. įstaigos direktoriui leidus, bet ne daugiau kaip 3 darbo dienas per mėnesį (tėvai</w:t>
      </w:r>
      <w:r>
        <w:rPr>
          <w:szCs w:val="24"/>
          <w:lang w:eastAsia="ar-SA"/>
        </w:rPr>
        <w:t xml:space="preserve"> (globėjai) pateikia prašymą direktoriui ir nurodo priežastį);</w:t>
      </w:r>
    </w:p>
    <w:p w:rsidR="005D1526" w:rsidRDefault="008657E1">
      <w:pPr>
        <w:ind w:firstLine="567"/>
        <w:jc w:val="both"/>
        <w:rPr>
          <w:b/>
          <w:bCs/>
          <w:sz w:val="22"/>
        </w:rPr>
      </w:pPr>
      <w:r>
        <w:rPr>
          <w:sz w:val="22"/>
        </w:rPr>
        <w:t>4.9.</w:t>
      </w:r>
      <w:r>
        <w:rPr>
          <w:rFonts w:eastAsia="MS Mincho"/>
          <w:i/>
          <w:iCs/>
          <w:sz w:val="20"/>
        </w:rPr>
        <w:t xml:space="preserve"> Neteko galios nuo 2019-09-27</w:t>
      </w:r>
    </w:p>
    <w:p w:rsidR="005D1526" w:rsidRDefault="008657E1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naikinimas:</w:t>
      </w:r>
    </w:p>
    <w:p w:rsidR="005D1526" w:rsidRDefault="008657E1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7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V17-243</w:t>
        </w:r>
      </w:hyperlink>
      <w:r>
        <w:rPr>
          <w:rFonts w:eastAsia="MS Mincho"/>
          <w:i/>
          <w:iCs/>
          <w:sz w:val="20"/>
        </w:rPr>
        <w:t xml:space="preserve">, 2019-09-26, paskelbta TAR </w:t>
      </w:r>
      <w:r>
        <w:rPr>
          <w:rFonts w:eastAsia="MS Mincho"/>
          <w:i/>
          <w:iCs/>
          <w:sz w:val="20"/>
        </w:rPr>
        <w:t>2019-09-26, i. k. 2019-15173</w:t>
      </w:r>
    </w:p>
    <w:p w:rsidR="005D1526" w:rsidRDefault="005D1526"/>
    <w:p w:rsidR="005D1526" w:rsidRDefault="008657E1">
      <w:pPr>
        <w:suppressAutoHyphens/>
        <w:spacing w:line="360" w:lineRule="auto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4.10. įstaigos direktoriui leidus, bet ne ilgiau kaip 2 mėnesius, ugdymo įstaigos laikino uždarymo vasarai arba remonto darbams laikotarpiu.</w:t>
      </w:r>
    </w:p>
    <w:p w:rsidR="005D1526" w:rsidRDefault="008657E1">
      <w:pPr>
        <w:suppressAutoHyphens/>
        <w:spacing w:line="360" w:lineRule="auto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5. Atlyginimo dalis, kurią įstaigos vadovas patvirtina įsakymu, už pusryčius ir vakar</w:t>
      </w:r>
      <w:r>
        <w:rPr>
          <w:szCs w:val="24"/>
          <w:lang w:eastAsia="ar-SA"/>
        </w:rPr>
        <w:t>ienę nemokama:</w:t>
      </w:r>
    </w:p>
    <w:p w:rsidR="005D1526" w:rsidRDefault="008657E1">
      <w:pPr>
        <w:suppressAutoHyphens/>
        <w:spacing w:line="360" w:lineRule="auto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5.1. kai vaikas atvedamas į ugdymo įstaigą vėliau, po pusryčių (tėvai (globėjai) pateikia prašymą įstaigos direktoriui);</w:t>
      </w:r>
    </w:p>
    <w:p w:rsidR="005D1526" w:rsidRDefault="008657E1">
      <w:pPr>
        <w:suppressAutoHyphens/>
        <w:spacing w:line="360" w:lineRule="auto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5.2. kai vaikas pasiimamas anksčiau, prieš vakarienę (tėvai (globėjai) pateikia prašymą įstaigos direktoriui).</w:t>
      </w:r>
    </w:p>
    <w:p w:rsidR="005D1526" w:rsidRDefault="008657E1">
      <w:pPr>
        <w:suppressAutoHyphens/>
        <w:spacing w:line="360" w:lineRule="auto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6. Atlygi</w:t>
      </w:r>
      <w:r>
        <w:rPr>
          <w:szCs w:val="24"/>
          <w:lang w:eastAsia="ar-SA"/>
        </w:rPr>
        <w:t>nimo dalis už pusryčius ar (ir) vakarienę neskaičiuojama nuo įstaigos direktoriaus įsakymo atleisti nuo atlyginimo už pusryčius ar (ir) vakarienę dienos.</w:t>
      </w:r>
    </w:p>
    <w:p w:rsidR="005D1526" w:rsidRDefault="008657E1">
      <w:pPr>
        <w:tabs>
          <w:tab w:val="left" w:pos="1134"/>
        </w:tabs>
        <w:suppressAutoHyphens/>
        <w:spacing w:line="360" w:lineRule="auto"/>
        <w:ind w:firstLine="709"/>
        <w:jc w:val="both"/>
        <w:rPr>
          <w:b/>
          <w:bCs/>
          <w:szCs w:val="24"/>
          <w:lang w:eastAsia="ar-SA"/>
        </w:rPr>
      </w:pPr>
      <w:r>
        <w:rPr>
          <w:rFonts w:eastAsia="Calibri"/>
          <w:szCs w:val="24"/>
          <w:lang w:eastAsia="ar-SA"/>
        </w:rPr>
        <w:t xml:space="preserve">7. Atlyginimą vaiko, ugdomo pagal ikimokyklinio ugdymo programą, </w:t>
      </w:r>
      <w:r>
        <w:rPr>
          <w:rFonts w:eastAsia="Calibri"/>
          <w:bCs/>
          <w:szCs w:val="24"/>
          <w:lang w:eastAsia="ar-SA"/>
        </w:rPr>
        <w:t>ugdymo reikmėms tenkinti, edukacinėms</w:t>
      </w:r>
      <w:r>
        <w:rPr>
          <w:rFonts w:eastAsia="Calibri"/>
          <w:bCs/>
          <w:szCs w:val="24"/>
          <w:lang w:eastAsia="ar-SA"/>
        </w:rPr>
        <w:t xml:space="preserve"> erdvėms įrengti ir atnaujinti</w:t>
      </w:r>
      <w:r>
        <w:rPr>
          <w:rFonts w:eastAsia="Calibri"/>
          <w:szCs w:val="24"/>
          <w:lang w:eastAsia="ar-SA"/>
        </w:rPr>
        <w:t xml:space="preserve"> bei aplinkai išlaikyti moka</w:t>
      </w:r>
      <w:r>
        <w:rPr>
          <w:rFonts w:eastAsia="Calibri"/>
          <w:bCs/>
          <w:szCs w:val="24"/>
          <w:lang w:eastAsia="ar-SA"/>
        </w:rPr>
        <w:t xml:space="preserve"> visi tėvai (globėjai) už kiekvieną mėnesį, nepriklausomai nuo to, kiek dienų vaikas lankė, išskyrus vaikus, kuriems Savivaldybės administracijos direktoriaus įsakymu paskirtas privalomas ikimokykli</w:t>
      </w:r>
      <w:r>
        <w:rPr>
          <w:rFonts w:eastAsia="Calibri"/>
          <w:bCs/>
          <w:szCs w:val="24"/>
          <w:lang w:eastAsia="ar-SA"/>
        </w:rPr>
        <w:t>nis ugdymas. Laikino įstaigos uždarymo vasaros laikotarpiui ar remonto darbams metu bei karantino metu atlyginimas ugdymo reikmėms tenkinti, edukacinėms erdvėms įrengti ir atnaujinti</w:t>
      </w:r>
      <w:r>
        <w:rPr>
          <w:rFonts w:eastAsia="Calibri"/>
          <w:szCs w:val="24"/>
          <w:lang w:eastAsia="ar-SA"/>
        </w:rPr>
        <w:t xml:space="preserve"> bei </w:t>
      </w:r>
      <w:r>
        <w:rPr>
          <w:rFonts w:eastAsia="Calibri"/>
          <w:bCs/>
          <w:szCs w:val="24"/>
          <w:lang w:eastAsia="ar-SA"/>
        </w:rPr>
        <w:t>aplinkai išlaikyti nemokamas</w:t>
      </w:r>
      <w:r>
        <w:t>.</w:t>
      </w:r>
    </w:p>
    <w:p w:rsidR="005D1526" w:rsidRDefault="008657E1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pakeitimai:</w:t>
      </w:r>
    </w:p>
    <w:p w:rsidR="005D1526" w:rsidRDefault="008657E1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8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V17-206</w:t>
        </w:r>
      </w:hyperlink>
      <w:r>
        <w:rPr>
          <w:rFonts w:eastAsia="MS Mincho"/>
          <w:i/>
          <w:iCs/>
          <w:sz w:val="20"/>
        </w:rPr>
        <w:t>, 2017-09-28, paskelbta TAR 2017-09-29, i. k. 2017-15342</w:t>
      </w:r>
    </w:p>
    <w:p w:rsidR="005D1526" w:rsidRDefault="008657E1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9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V17E-77</w:t>
        </w:r>
      </w:hyperlink>
      <w:r>
        <w:rPr>
          <w:rFonts w:eastAsia="MS Mincho"/>
          <w:i/>
          <w:iCs/>
          <w:sz w:val="20"/>
        </w:rPr>
        <w:t>,</w:t>
      </w:r>
      <w:r>
        <w:rPr>
          <w:rFonts w:eastAsia="MS Mincho"/>
          <w:i/>
          <w:iCs/>
          <w:sz w:val="20"/>
        </w:rPr>
        <w:t xml:space="preserve"> 2020-04-10, paskelbta TAR 2020-04-10, i. k. 2020-07693</w:t>
      </w:r>
    </w:p>
    <w:p w:rsidR="005D1526" w:rsidRDefault="005D1526"/>
    <w:p w:rsidR="005D1526" w:rsidRDefault="008657E1">
      <w:pPr>
        <w:suppressAutoHyphens/>
        <w:spacing w:line="360" w:lineRule="auto"/>
        <w:ind w:hanging="15"/>
        <w:jc w:val="center"/>
        <w:rPr>
          <w:b/>
          <w:bCs/>
          <w:color w:val="000000"/>
          <w:szCs w:val="24"/>
          <w:lang w:eastAsia="ar-SA"/>
        </w:rPr>
      </w:pPr>
      <w:r>
        <w:rPr>
          <w:b/>
          <w:bCs/>
          <w:color w:val="000000"/>
          <w:szCs w:val="24"/>
          <w:lang w:eastAsia="ar-SA"/>
        </w:rPr>
        <w:t>III SKYRIUS</w:t>
      </w:r>
    </w:p>
    <w:p w:rsidR="005D1526" w:rsidRDefault="008657E1">
      <w:pPr>
        <w:suppressAutoHyphens/>
        <w:spacing w:line="360" w:lineRule="auto"/>
        <w:ind w:hanging="15"/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ATLYGINIMO UŽ VAIKO IŠLAIKYMĄ LENGVATOS</w:t>
      </w:r>
    </w:p>
    <w:p w:rsidR="005D1526" w:rsidRDefault="005D1526">
      <w:pPr>
        <w:suppressAutoHyphens/>
        <w:spacing w:line="360" w:lineRule="auto"/>
        <w:jc w:val="both"/>
        <w:rPr>
          <w:b/>
          <w:bCs/>
          <w:szCs w:val="24"/>
          <w:lang w:eastAsia="ar-SA"/>
        </w:rPr>
      </w:pPr>
    </w:p>
    <w:p w:rsidR="005D1526" w:rsidRDefault="008657E1">
      <w:pPr>
        <w:suppressAutoHyphens/>
        <w:spacing w:line="360" w:lineRule="auto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8. Atlyginimas už maitinimą mažinamas 50%, kai:</w:t>
      </w:r>
    </w:p>
    <w:p w:rsidR="005D1526" w:rsidRDefault="008657E1">
      <w:pPr>
        <w:suppressAutoHyphens/>
        <w:spacing w:line="360" w:lineRule="auto"/>
        <w:ind w:firstLine="720"/>
        <w:jc w:val="both"/>
        <w:rPr>
          <w:color w:val="FF0000"/>
          <w:szCs w:val="24"/>
          <w:u w:val="single"/>
          <w:lang w:eastAsia="ar-SA"/>
        </w:rPr>
      </w:pPr>
      <w:r>
        <w:rPr>
          <w:szCs w:val="24"/>
          <w:lang w:eastAsia="ar-SA"/>
        </w:rPr>
        <w:t>8.1. vaikas auga su vienu iš tėvų, o kitas yra miręs ar dingęs be žinios;</w:t>
      </w:r>
    </w:p>
    <w:p w:rsidR="005D1526" w:rsidRDefault="008657E1">
      <w:pPr>
        <w:suppressAutoHyphens/>
        <w:spacing w:line="360" w:lineRule="auto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lastRenderedPageBreak/>
        <w:t xml:space="preserve">8.2. vaikas yra iš </w:t>
      </w:r>
      <w:r>
        <w:rPr>
          <w:szCs w:val="24"/>
          <w:lang w:eastAsia="ar-SA"/>
        </w:rPr>
        <w:t>šeimos, auginančios tris ir daugiau vaikų;</w:t>
      </w:r>
    </w:p>
    <w:p w:rsidR="005D1526" w:rsidRDefault="008657E1">
      <w:pPr>
        <w:suppressAutoHyphens/>
        <w:spacing w:line="360" w:lineRule="auto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8.3. vaiko tėvai (globėjai) yra šauktiniai ar profesinės karo tarnybos kariai;</w:t>
      </w:r>
    </w:p>
    <w:p w:rsidR="005D1526" w:rsidRDefault="008657E1">
      <w:pPr>
        <w:suppressAutoHyphens/>
        <w:spacing w:line="360" w:lineRule="auto"/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>8.4. vaikas auga mokinių ar studentų šeimoje, kurioje vienas iš tėvų (globėjų) mokosi mokymo įstaigos dieniniame skyriuje.</w:t>
      </w:r>
    </w:p>
    <w:p w:rsidR="005D1526" w:rsidRDefault="008657E1">
      <w:pPr>
        <w:suppressAutoHyphens/>
        <w:spacing w:line="360" w:lineRule="auto"/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>9. Tėvai (g</w:t>
      </w:r>
      <w:r>
        <w:rPr>
          <w:szCs w:val="24"/>
          <w:lang w:eastAsia="ar-SA"/>
        </w:rPr>
        <w:t>lobėjai) atleidžiami nuo atlyginimo už maitinimą, jei:</w:t>
      </w:r>
    </w:p>
    <w:p w:rsidR="005D1526" w:rsidRDefault="008657E1">
      <w:pPr>
        <w:suppressAutoHyphens/>
        <w:spacing w:line="360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ar-SA"/>
        </w:rPr>
        <w:t>9.1. vaikas, kuriam Pedagoginė psichologinė tarnyba dėl įgimtų ar įgytų sutrikimų yra nustačiusi vidutinius, didelius ar labai didelius specialiuosius ugdymosi poreikius;</w:t>
      </w:r>
    </w:p>
    <w:p w:rsidR="005D1526" w:rsidRDefault="008657E1">
      <w:pPr>
        <w:suppressAutoHyphens/>
        <w:spacing w:line="360" w:lineRule="auto"/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>9.2. vaikas auga šeimoje, gaun</w:t>
      </w:r>
      <w:r>
        <w:rPr>
          <w:szCs w:val="24"/>
          <w:lang w:eastAsia="ar-SA"/>
        </w:rPr>
        <w:t>ančioje socialinę pašalpą;</w:t>
      </w:r>
    </w:p>
    <w:p w:rsidR="005D1526" w:rsidRDefault="008657E1">
      <w:pPr>
        <w:suppressAutoHyphens/>
        <w:spacing w:line="360" w:lineRule="auto"/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>9.3. Savivaldybės administracijos direktoriaus įsakymu vaikui yra paskirtas privalomas ikimokyklinis ugdymas.</w:t>
      </w:r>
    </w:p>
    <w:p w:rsidR="005D1526" w:rsidRDefault="008657E1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pakeitimai:</w:t>
      </w:r>
    </w:p>
    <w:p w:rsidR="005D1526" w:rsidRDefault="008657E1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0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V17-206</w:t>
        </w:r>
      </w:hyperlink>
      <w:r>
        <w:rPr>
          <w:rFonts w:eastAsia="MS Mincho"/>
          <w:i/>
          <w:iCs/>
          <w:sz w:val="20"/>
        </w:rPr>
        <w:t>, 2017-09-28, paskelbta TAR 2017-09-29, i. k. 2017-15342</w:t>
      </w:r>
    </w:p>
    <w:p w:rsidR="005D1526" w:rsidRDefault="005D1526"/>
    <w:p w:rsidR="005D1526" w:rsidRDefault="008657E1">
      <w:pPr>
        <w:suppressAutoHyphens/>
        <w:spacing w:line="360" w:lineRule="auto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10. Tėvai (globėjai), norėdami pasinaudoti atlyginimo už vaiko išlaikymą Kaišiadorių rajono savivaldybės švietimo įstaigose, įgyvendinančiose ikimokyklinio ir priešmokyklinio ugdymo program</w:t>
      </w:r>
      <w:r>
        <w:rPr>
          <w:szCs w:val="24"/>
          <w:lang w:eastAsia="ar-SA"/>
        </w:rPr>
        <w:t>as, lengvatomis, turi pateikti šiuos teisę į lengvatą įrodančius dokumentus:</w:t>
      </w:r>
    </w:p>
    <w:p w:rsidR="005D1526" w:rsidRDefault="008657E1">
      <w:pPr>
        <w:suppressAutoHyphens/>
        <w:spacing w:line="360" w:lineRule="auto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10.1. kai vaikas auga su vienu iš tėvų, pateikia mirties liudijimo kopiją arba teismo sprendimo kopiją;</w:t>
      </w:r>
    </w:p>
    <w:p w:rsidR="005D1526" w:rsidRDefault="008657E1">
      <w:pPr>
        <w:suppressAutoHyphens/>
        <w:spacing w:line="360" w:lineRule="auto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10.2. kai vaikas yra iš šeimos, auginančios tris ir daugiau vaikų, pateikia</w:t>
      </w:r>
      <w:r>
        <w:rPr>
          <w:szCs w:val="24"/>
          <w:lang w:eastAsia="ar-SA"/>
        </w:rPr>
        <w:t xml:space="preserve"> visų vaikų gimimo liudijimų kopijas arba pažymos apie šeimos sudėtį kopiją, o kai vaikai vyresni nei 18 metų (bet ne vyresni nei 21 metų) ir mokosi visų tipų dieninėse mokymo įstaigose, papildomai pateikia pažymos kopiją iš mokymo įstaigos kartą per metus</w:t>
      </w:r>
      <w:r>
        <w:rPr>
          <w:szCs w:val="24"/>
          <w:lang w:eastAsia="ar-SA"/>
        </w:rPr>
        <w:t>;</w:t>
      </w:r>
    </w:p>
    <w:p w:rsidR="005D1526" w:rsidRDefault="008657E1">
      <w:pPr>
        <w:suppressAutoHyphens/>
        <w:spacing w:line="360" w:lineRule="auto"/>
        <w:ind w:firstLine="84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10.3. kai vaiko tėvai (globėjai) yra šauktiniai ar profesinės karo tarnybos kariai, pateikia pažymą iš dalinio, kuriame tarnauja;</w:t>
      </w:r>
    </w:p>
    <w:p w:rsidR="005D1526" w:rsidRDefault="008657E1">
      <w:pPr>
        <w:suppressAutoHyphens/>
        <w:spacing w:line="360" w:lineRule="auto"/>
        <w:ind w:firstLine="84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10.4. kai vaikas auga mokinių ar studentų šeimoje, kurioje vienas iš tėvų (globėjų) mokosi dieniniame mokymo įstaigos skyriu</w:t>
      </w:r>
      <w:r>
        <w:rPr>
          <w:szCs w:val="24"/>
          <w:lang w:eastAsia="ar-SA"/>
        </w:rPr>
        <w:t>je, pateikia pažymą iš mokymo įstaigos kasmet rugsėjo mėnesį;</w:t>
      </w:r>
    </w:p>
    <w:p w:rsidR="005D1526" w:rsidRDefault="008657E1">
      <w:pPr>
        <w:suppressAutoHyphens/>
        <w:spacing w:line="360" w:lineRule="auto"/>
        <w:ind w:firstLine="840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10.5. </w:t>
      </w:r>
      <w:r>
        <w:rPr>
          <w:bCs/>
          <w:szCs w:val="24"/>
          <w:lang w:eastAsia="ar-SA"/>
        </w:rPr>
        <w:t>kai vaikas turi vidutinių, didelių arba labai didelių specialiųjų ugdymosi poreikių ir/arba nustatytą neįgalumo lygį, pateikia Pedagoginės psichologinės tarnybos pažymą „Dėl specialiojo ug</w:t>
      </w:r>
      <w:r>
        <w:rPr>
          <w:bCs/>
          <w:szCs w:val="24"/>
          <w:lang w:eastAsia="ar-SA"/>
        </w:rPr>
        <w:t>dymosi ir (ar) švietimo pagalbos skyrimo“ arba neįgalumo lygio pažymą</w:t>
      </w:r>
      <w:r>
        <w:rPr>
          <w:szCs w:val="24"/>
          <w:lang w:eastAsia="ar-SA"/>
        </w:rPr>
        <w:t>;</w:t>
      </w:r>
    </w:p>
    <w:p w:rsidR="005D1526" w:rsidRDefault="008657E1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pakeitimai:</w:t>
      </w:r>
    </w:p>
    <w:p w:rsidR="005D1526" w:rsidRDefault="008657E1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1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V17-206</w:t>
        </w:r>
      </w:hyperlink>
      <w:r>
        <w:rPr>
          <w:rFonts w:eastAsia="MS Mincho"/>
          <w:i/>
          <w:iCs/>
          <w:sz w:val="20"/>
        </w:rPr>
        <w:t>, 2017-09-28, paskelbta TAR 2017-09-29, i. k. 2017-15342</w:t>
      </w:r>
    </w:p>
    <w:p w:rsidR="005D1526" w:rsidRDefault="005D1526"/>
    <w:p w:rsidR="005D1526" w:rsidRDefault="008657E1">
      <w:pPr>
        <w:suppressAutoHyphens/>
        <w:spacing w:line="360" w:lineRule="auto"/>
        <w:ind w:firstLine="84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10.6. kai vaikas auga šeimoje, gaunančioje socialinę pašalpą, pateikia pažymą iš Socialinės paramos skyriaus kas tris mėnesius;</w:t>
      </w:r>
    </w:p>
    <w:p w:rsidR="005D1526" w:rsidRDefault="008657E1">
      <w:pPr>
        <w:suppressAutoHyphens/>
        <w:spacing w:line="360" w:lineRule="auto"/>
        <w:ind w:firstLine="84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10.7. kai vaikui paskirtas privalomas ikimokyklinis ugdymas, pateikia Savivaldybės administracijos direktoriaus įsakymą.</w:t>
      </w:r>
    </w:p>
    <w:p w:rsidR="005D1526" w:rsidRDefault="008657E1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</w:t>
      </w:r>
      <w:r>
        <w:rPr>
          <w:rFonts w:eastAsia="MS Mincho"/>
          <w:i/>
          <w:iCs/>
          <w:sz w:val="20"/>
        </w:rPr>
        <w:t xml:space="preserve"> pakeitimai:</w:t>
      </w:r>
    </w:p>
    <w:p w:rsidR="005D1526" w:rsidRDefault="008657E1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2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V17-206</w:t>
        </w:r>
      </w:hyperlink>
      <w:r>
        <w:rPr>
          <w:rFonts w:eastAsia="MS Mincho"/>
          <w:i/>
          <w:iCs/>
          <w:sz w:val="20"/>
        </w:rPr>
        <w:t>, 2017-09-28, paskelbta TAR 2017-09-29, i. k. 2017-15342</w:t>
      </w:r>
    </w:p>
    <w:p w:rsidR="005D1526" w:rsidRDefault="005D1526"/>
    <w:p w:rsidR="005D1526" w:rsidRDefault="008657E1">
      <w:pPr>
        <w:suppressAutoHyphens/>
        <w:spacing w:line="360" w:lineRule="auto"/>
        <w:ind w:firstLine="84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11. Dokumentai, įrodantys teisę į lengvatą, pateikiami:</w:t>
      </w:r>
    </w:p>
    <w:p w:rsidR="005D1526" w:rsidRDefault="008657E1">
      <w:pPr>
        <w:suppressAutoHyphens/>
        <w:spacing w:line="360" w:lineRule="auto"/>
        <w:ind w:firstLine="840"/>
        <w:jc w:val="both"/>
        <w:rPr>
          <w:szCs w:val="24"/>
          <w:lang w:eastAsia="ar-SA"/>
        </w:rPr>
      </w:pPr>
      <w:r>
        <w:rPr>
          <w:szCs w:val="24"/>
          <w:lang w:eastAsia="ar-SA"/>
        </w:rPr>
        <w:lastRenderedPageBreak/>
        <w:t>11.1. priimant vaiką</w:t>
      </w:r>
      <w:r>
        <w:rPr>
          <w:szCs w:val="24"/>
          <w:lang w:eastAsia="ar-SA"/>
        </w:rPr>
        <w:t xml:space="preserve"> į įstaigą;</w:t>
      </w:r>
    </w:p>
    <w:p w:rsidR="005D1526" w:rsidRDefault="008657E1">
      <w:pPr>
        <w:suppressAutoHyphens/>
        <w:spacing w:line="360" w:lineRule="auto"/>
        <w:ind w:firstLine="84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11.2. įgijus teisę į lengvatą;</w:t>
      </w:r>
    </w:p>
    <w:p w:rsidR="005D1526" w:rsidRDefault="008657E1">
      <w:pPr>
        <w:suppressAutoHyphens/>
        <w:spacing w:line="360" w:lineRule="auto"/>
        <w:ind w:firstLine="84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11.3. pradėjus lankyti įstaigą po vasaros atostogų iki rugsėjo 10 dienos.</w:t>
      </w:r>
    </w:p>
    <w:p w:rsidR="005D1526" w:rsidRDefault="008657E1">
      <w:pPr>
        <w:suppressAutoHyphens/>
        <w:spacing w:line="360" w:lineRule="auto"/>
        <w:ind w:firstLine="84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12. Laiku nepateikus reikiamų dokumentų, atlyginimas skaičiuojamas bendra tvarka.</w:t>
      </w:r>
    </w:p>
    <w:p w:rsidR="005D1526" w:rsidRDefault="008657E1">
      <w:pPr>
        <w:suppressAutoHyphens/>
        <w:spacing w:line="360" w:lineRule="auto"/>
        <w:ind w:firstLine="84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13. Atlyginimas už vaiko išlaikymą Kaišiadorių rajono sav</w:t>
      </w:r>
      <w:r>
        <w:rPr>
          <w:szCs w:val="24"/>
          <w:lang w:eastAsia="ar-SA"/>
        </w:rPr>
        <w:t>ivaldybės švietimo įstaigose, įgyvendinančiose ikimokyklinio ir priešmokyklinio ugdymo programas, nustatomas nuo visų reikiamų  dokumentų  pateikimo   datos  ir  atgaline  data  neperskaičiuojamas,  išskyrus  atvejus,  kai pateikiama pažyma iš Socialinės p</w:t>
      </w:r>
      <w:r>
        <w:rPr>
          <w:szCs w:val="24"/>
          <w:lang w:eastAsia="ar-SA"/>
        </w:rPr>
        <w:t xml:space="preserve">aramos skyriaus dėl socialinės pašalpos skyrimo šeimai. </w:t>
      </w:r>
    </w:p>
    <w:p w:rsidR="005D1526" w:rsidRDefault="005D1526">
      <w:pPr>
        <w:suppressAutoHyphens/>
        <w:spacing w:line="360" w:lineRule="auto"/>
        <w:jc w:val="both"/>
        <w:rPr>
          <w:b/>
          <w:color w:val="000000"/>
          <w:szCs w:val="24"/>
          <w:lang w:eastAsia="ar-SA"/>
        </w:rPr>
      </w:pPr>
    </w:p>
    <w:p w:rsidR="005D1526" w:rsidRDefault="008657E1">
      <w:pPr>
        <w:suppressAutoHyphens/>
        <w:spacing w:line="360" w:lineRule="auto"/>
        <w:jc w:val="center"/>
        <w:rPr>
          <w:b/>
          <w:color w:val="000000"/>
          <w:szCs w:val="24"/>
          <w:lang w:eastAsia="ar-SA"/>
        </w:rPr>
      </w:pPr>
      <w:r>
        <w:rPr>
          <w:b/>
          <w:color w:val="000000"/>
          <w:szCs w:val="24"/>
          <w:lang w:eastAsia="ar-SA"/>
        </w:rPr>
        <w:t>IV SKYRIUS</w:t>
      </w:r>
    </w:p>
    <w:p w:rsidR="005D1526" w:rsidRDefault="008657E1">
      <w:pPr>
        <w:suppressAutoHyphens/>
        <w:spacing w:line="360" w:lineRule="auto"/>
        <w:ind w:hanging="30"/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ATLYGINIMO MOKĖJIMO TERMINAI</w:t>
      </w:r>
    </w:p>
    <w:p w:rsidR="005D1526" w:rsidRDefault="005D1526">
      <w:pPr>
        <w:suppressAutoHyphens/>
        <w:ind w:hanging="28"/>
        <w:jc w:val="center"/>
        <w:rPr>
          <w:b/>
          <w:bCs/>
          <w:szCs w:val="24"/>
          <w:lang w:eastAsia="ar-SA"/>
        </w:rPr>
      </w:pPr>
    </w:p>
    <w:p w:rsidR="005D1526" w:rsidRDefault="008657E1">
      <w:pPr>
        <w:suppressAutoHyphens/>
        <w:spacing w:line="360" w:lineRule="auto"/>
        <w:ind w:firstLine="840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14. Atlyginimas už vaiko išlaikymą Kaišiadorių rajono savivaldybės švietimo įstaigose, įgyvendinančiose ikimokyklinio ir priešmokyklinio ugdymo programas, </w:t>
      </w:r>
      <w:r>
        <w:rPr>
          <w:szCs w:val="24"/>
          <w:lang w:eastAsia="ar-SA"/>
        </w:rPr>
        <w:t>yra mokamas už praėjusį mėnesį iki einamojo mėnesio pabaigos.</w:t>
      </w:r>
    </w:p>
    <w:p w:rsidR="005D1526" w:rsidRDefault="008657E1">
      <w:pPr>
        <w:suppressAutoHyphens/>
        <w:spacing w:line="360" w:lineRule="auto"/>
        <w:ind w:firstLine="84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15. Kaišiadorių rajono savivaldybės švietimo įstaigos, įgyvendinančios ikimokyklinio ir priešmokyklinio ugdymo programas, direktorius pagal savo kompetenciją taiko visas teisines priemones, kuri</w:t>
      </w:r>
      <w:r>
        <w:rPr>
          <w:szCs w:val="24"/>
          <w:lang w:eastAsia="ar-SA"/>
        </w:rPr>
        <w:t>os užtikrina atlyginimo surinkimą.</w:t>
      </w:r>
    </w:p>
    <w:p w:rsidR="005D1526" w:rsidRDefault="008657E1">
      <w:pPr>
        <w:suppressAutoHyphens/>
        <w:spacing w:line="360" w:lineRule="auto"/>
        <w:ind w:firstLine="84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16. Tėvams (globėjams) nesumokėjus atlyginimo už vaiko išlaikymą daugiau kaip už du mėnesius, vaikas įstaigos direktoriaus teikimu Švietimo skyriaus vedėjo įsakymu braukiamas iš lankančių švietimo įstaigą sąrašų. Įstaigos</w:t>
      </w:r>
      <w:r>
        <w:rPr>
          <w:szCs w:val="24"/>
          <w:lang w:eastAsia="ar-SA"/>
        </w:rPr>
        <w:t xml:space="preserve"> direktorius teikia dokumentus į</w:t>
      </w:r>
      <w:r>
        <w:rPr>
          <w:bCs/>
          <w:color w:val="000000"/>
          <w:szCs w:val="24"/>
          <w:lang w:eastAsia="ar-SA"/>
        </w:rPr>
        <w:t>mokų ir skolų už vaiko išlaikymą apskaitymui ir išieškojimui Lietuvos Respublikos teisės aktų nustatyta tvarka.</w:t>
      </w:r>
      <w:r>
        <w:rPr>
          <w:szCs w:val="24"/>
          <w:lang w:eastAsia="ar-SA"/>
        </w:rPr>
        <w:t xml:space="preserve"> </w:t>
      </w:r>
    </w:p>
    <w:p w:rsidR="005D1526" w:rsidRDefault="008657E1">
      <w:pPr>
        <w:suppressAutoHyphens/>
        <w:spacing w:line="360" w:lineRule="auto"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_________________</w:t>
      </w:r>
    </w:p>
    <w:p w:rsidR="005D1526" w:rsidRDefault="005D1526">
      <w:pPr>
        <w:jc w:val="both"/>
        <w:rPr>
          <w:b/>
          <w:sz w:val="20"/>
        </w:rPr>
      </w:pPr>
    </w:p>
    <w:p w:rsidR="005D1526" w:rsidRDefault="005D1526">
      <w:pPr>
        <w:jc w:val="both"/>
        <w:rPr>
          <w:b/>
          <w:sz w:val="20"/>
        </w:rPr>
      </w:pPr>
    </w:p>
    <w:p w:rsidR="005D1526" w:rsidRDefault="008657E1">
      <w:pPr>
        <w:jc w:val="both"/>
        <w:rPr>
          <w:b/>
        </w:rPr>
      </w:pPr>
      <w:r>
        <w:rPr>
          <w:b/>
          <w:sz w:val="20"/>
        </w:rPr>
        <w:t>Pakeitimai:</w:t>
      </w:r>
    </w:p>
    <w:p w:rsidR="005D1526" w:rsidRDefault="005D1526">
      <w:pPr>
        <w:jc w:val="both"/>
        <w:rPr>
          <w:sz w:val="20"/>
        </w:rPr>
      </w:pPr>
    </w:p>
    <w:p w:rsidR="005D1526" w:rsidRDefault="008657E1">
      <w:pPr>
        <w:jc w:val="both"/>
      </w:pPr>
      <w:r>
        <w:rPr>
          <w:sz w:val="20"/>
        </w:rPr>
        <w:t>1.</w:t>
      </w:r>
    </w:p>
    <w:p w:rsidR="005D1526" w:rsidRDefault="008657E1">
      <w:pPr>
        <w:jc w:val="both"/>
      </w:pPr>
      <w:r>
        <w:rPr>
          <w:sz w:val="20"/>
        </w:rPr>
        <w:t>Kaišiadorių rajono savivaldybės taryba, Sprendimas</w:t>
      </w:r>
    </w:p>
    <w:p w:rsidR="005D1526" w:rsidRDefault="008657E1">
      <w:pPr>
        <w:jc w:val="both"/>
      </w:pPr>
      <w:r>
        <w:rPr>
          <w:sz w:val="20"/>
        </w:rPr>
        <w:t xml:space="preserve">Nr. </w:t>
      </w:r>
      <w:hyperlink r:id="rId13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V17-206</w:t>
        </w:r>
      </w:hyperlink>
      <w:r>
        <w:rPr>
          <w:rFonts w:eastAsia="MS Mincho"/>
          <w:iCs/>
          <w:sz w:val="20"/>
        </w:rPr>
        <w:t>, 2017-09-28, paskelbta TAR 2017-09-29, i. k. 2017-15342</w:t>
      </w:r>
    </w:p>
    <w:p w:rsidR="005D1526" w:rsidRDefault="008657E1">
      <w:pPr>
        <w:jc w:val="both"/>
      </w:pPr>
      <w:r>
        <w:rPr>
          <w:sz w:val="20"/>
        </w:rPr>
        <w:t>Dėl Kaišiadorių rajono savivaldybės tarybos 2015 m. spalio 29 d. sprendimo Nr. V17-419 „Dėl Atly</w:t>
      </w:r>
      <w:r>
        <w:rPr>
          <w:sz w:val="20"/>
        </w:rPr>
        <w:t>ginimo už vaiko išlaikymą Kaišiadorių rajono savivaldybės švietimo įstaigose, įgyvendinančiose ikimokyklinio ir priešmokyklinio ugdymo programas, nustatymo ir atlyginimo už vaiko išlaikymą Kaišiadorių rajono savivaldybės švietimo įstaigose, įgyvendinančios</w:t>
      </w:r>
      <w:r>
        <w:rPr>
          <w:sz w:val="20"/>
        </w:rPr>
        <w:t>e ikimokyklinio ir priešmokyklinio ugdymo programas, mokėjimo tvarkos aprašo patvirtinimo“ pakeitimo</w:t>
      </w:r>
    </w:p>
    <w:p w:rsidR="005D1526" w:rsidRDefault="005D1526">
      <w:pPr>
        <w:jc w:val="both"/>
        <w:rPr>
          <w:sz w:val="20"/>
        </w:rPr>
      </w:pPr>
    </w:p>
    <w:p w:rsidR="005D1526" w:rsidRDefault="008657E1">
      <w:pPr>
        <w:jc w:val="both"/>
      </w:pPr>
      <w:r>
        <w:rPr>
          <w:sz w:val="20"/>
        </w:rPr>
        <w:t>2.</w:t>
      </w:r>
    </w:p>
    <w:p w:rsidR="005D1526" w:rsidRDefault="008657E1">
      <w:pPr>
        <w:jc w:val="both"/>
      </w:pPr>
      <w:r>
        <w:rPr>
          <w:sz w:val="20"/>
        </w:rPr>
        <w:t>Kaišiadorių rajono savivaldybės taryba, Sprendimas</w:t>
      </w:r>
    </w:p>
    <w:p w:rsidR="005D1526" w:rsidRDefault="008657E1">
      <w:pPr>
        <w:jc w:val="both"/>
      </w:pPr>
      <w:r>
        <w:rPr>
          <w:sz w:val="20"/>
        </w:rPr>
        <w:t xml:space="preserve">Nr. </w:t>
      </w:r>
      <w:hyperlink r:id="rId14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V17-243</w:t>
        </w:r>
      </w:hyperlink>
      <w:r>
        <w:rPr>
          <w:rFonts w:eastAsia="MS Mincho"/>
          <w:iCs/>
          <w:sz w:val="20"/>
        </w:rPr>
        <w:t>, 2019-09-26, paskelbta TAR 2019-09-26, i. k. 2019-15173</w:t>
      </w:r>
    </w:p>
    <w:p w:rsidR="005D1526" w:rsidRDefault="008657E1">
      <w:pPr>
        <w:jc w:val="both"/>
      </w:pPr>
      <w:r>
        <w:rPr>
          <w:sz w:val="20"/>
        </w:rPr>
        <w:t>Dėl Kaišiadorių rajono savivaldybės tarybos 2015 m. spalio 29 d. sprendimo Nr. V17-419 „Dėl Atlyginimo už vaiko išlaikymą Kaišiadorių rajono savivaldybės švietimo įstaigose, įgyvendinančiose</w:t>
      </w:r>
      <w:r>
        <w:rPr>
          <w:sz w:val="20"/>
        </w:rPr>
        <w:t xml:space="preserve"> ikimokyklinio ir priešmokyklinio ugdymo programas, mokėjimo tvarkos aprašo patvirtinimo“ pakeitimo</w:t>
      </w:r>
    </w:p>
    <w:p w:rsidR="005D1526" w:rsidRDefault="005D1526">
      <w:pPr>
        <w:jc w:val="both"/>
        <w:rPr>
          <w:sz w:val="20"/>
        </w:rPr>
      </w:pPr>
    </w:p>
    <w:p w:rsidR="005D1526" w:rsidRDefault="008657E1">
      <w:pPr>
        <w:jc w:val="both"/>
      </w:pPr>
      <w:r>
        <w:rPr>
          <w:sz w:val="20"/>
        </w:rPr>
        <w:t>3.</w:t>
      </w:r>
    </w:p>
    <w:p w:rsidR="005D1526" w:rsidRDefault="008657E1">
      <w:pPr>
        <w:jc w:val="both"/>
      </w:pPr>
      <w:r>
        <w:rPr>
          <w:sz w:val="20"/>
        </w:rPr>
        <w:t>Kaišiadorių rajono savivaldybės taryba, Sprendimas</w:t>
      </w:r>
    </w:p>
    <w:p w:rsidR="005D1526" w:rsidRDefault="008657E1">
      <w:pPr>
        <w:jc w:val="both"/>
      </w:pPr>
      <w:r>
        <w:rPr>
          <w:sz w:val="20"/>
        </w:rPr>
        <w:t xml:space="preserve">Nr. </w:t>
      </w:r>
      <w:hyperlink r:id="rId15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V17-299</w:t>
        </w:r>
      </w:hyperlink>
      <w:r>
        <w:rPr>
          <w:rFonts w:eastAsia="MS Mincho"/>
          <w:iCs/>
          <w:sz w:val="20"/>
        </w:rPr>
        <w:t>, 2019-12-19, paskelbta TAR 2019-12-20, i. k. 2019-20872</w:t>
      </w:r>
    </w:p>
    <w:p w:rsidR="005D1526" w:rsidRDefault="008657E1">
      <w:pPr>
        <w:jc w:val="both"/>
      </w:pPr>
      <w:r>
        <w:rPr>
          <w:sz w:val="20"/>
        </w:rPr>
        <w:lastRenderedPageBreak/>
        <w:t xml:space="preserve">Dėl Kaišiadorių rajono savivaldybės tarybos 2015 m. spalio 29 d. sprendimo Nr. V17-419 „Dėl Atlyginimo už vaiko išlaikymą Kaišiadorių rajono savivaldybės švietimo įstaigose, įgyvendinančiose </w:t>
      </w:r>
      <w:r>
        <w:rPr>
          <w:sz w:val="20"/>
        </w:rPr>
        <w:t>ikimokyklinio ir priešmokyklinio ugdymo programas, nustatymo ir atlyginimo už vaiko išlaikymą Kaišiadorių rajono savivaldybės švietimo įstaigose, įgyvendinančiose ikimokyklinio ir priešmokyklinio ugdymo programas, mokėjimo tvarkos aprašo patvirtinimo“ pake</w:t>
      </w:r>
      <w:r>
        <w:rPr>
          <w:sz w:val="20"/>
        </w:rPr>
        <w:t>itimo</w:t>
      </w:r>
    </w:p>
    <w:p w:rsidR="005D1526" w:rsidRDefault="005D1526">
      <w:pPr>
        <w:jc w:val="both"/>
        <w:rPr>
          <w:sz w:val="20"/>
        </w:rPr>
      </w:pPr>
    </w:p>
    <w:p w:rsidR="005D1526" w:rsidRDefault="008657E1">
      <w:pPr>
        <w:jc w:val="both"/>
      </w:pPr>
      <w:r>
        <w:rPr>
          <w:sz w:val="20"/>
        </w:rPr>
        <w:t>4.</w:t>
      </w:r>
    </w:p>
    <w:p w:rsidR="005D1526" w:rsidRDefault="008657E1">
      <w:pPr>
        <w:jc w:val="both"/>
      </w:pPr>
      <w:r>
        <w:rPr>
          <w:sz w:val="20"/>
        </w:rPr>
        <w:t>Kaišiadorių rajono savivaldybės taryba, Sprendimas</w:t>
      </w:r>
    </w:p>
    <w:p w:rsidR="005D1526" w:rsidRDefault="008657E1">
      <w:pPr>
        <w:jc w:val="both"/>
      </w:pPr>
      <w:r>
        <w:rPr>
          <w:sz w:val="20"/>
        </w:rPr>
        <w:t xml:space="preserve">Nr. </w:t>
      </w:r>
      <w:hyperlink r:id="rId16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V17E-77</w:t>
        </w:r>
      </w:hyperlink>
      <w:r>
        <w:rPr>
          <w:rFonts w:eastAsia="MS Mincho"/>
          <w:iCs/>
          <w:sz w:val="20"/>
        </w:rPr>
        <w:t>, 2020-04-10, paskelbta TAR 2020-04-10, i. k. 2020-07693</w:t>
      </w:r>
    </w:p>
    <w:p w:rsidR="005D1526" w:rsidRDefault="008657E1">
      <w:pPr>
        <w:jc w:val="both"/>
      </w:pPr>
      <w:r>
        <w:rPr>
          <w:sz w:val="20"/>
        </w:rPr>
        <w:t xml:space="preserve">Dėl Kaišiadorių rajono </w:t>
      </w:r>
      <w:r>
        <w:rPr>
          <w:sz w:val="20"/>
        </w:rPr>
        <w:t>savivaldybės tarybos 2015 m. spalio 29 d. sprendimo Nr. V17-419 „Dėl Atlyginimo už vaiko išlaikymą Kaišiadorių rajono savivaldybės švietimo įstaigose, įgyvendinančiose ikimokyklinio ir priešmokyklinio ugdymo programas, nustatymo ir atlyginimo už vaiko išla</w:t>
      </w:r>
      <w:r>
        <w:rPr>
          <w:sz w:val="20"/>
        </w:rPr>
        <w:t>ikymą Kaišiadorių rajono savivaldybės švietimo įstaigose, įgyvendinančiose ikimokyklinio ir priešmokyklinio ugdymo programas, mokėjimo tvarkos aprašo patvirtinimo“ pakeitimo</w:t>
      </w:r>
    </w:p>
    <w:p w:rsidR="005D1526" w:rsidRDefault="005D1526">
      <w:pPr>
        <w:jc w:val="both"/>
        <w:rPr>
          <w:sz w:val="20"/>
        </w:rPr>
      </w:pPr>
    </w:p>
    <w:p w:rsidR="005D1526" w:rsidRDefault="005D1526">
      <w:pPr>
        <w:widowControl w:val="0"/>
        <w:rPr>
          <w:snapToGrid w:val="0"/>
        </w:rPr>
      </w:pPr>
    </w:p>
    <w:sectPr w:rsidR="005D1526">
      <w:pgSz w:w="11907" w:h="16840" w:code="9"/>
      <w:pgMar w:top="964" w:right="567" w:bottom="907" w:left="1588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6B"/>
    <w:rsid w:val="005D1526"/>
    <w:rsid w:val="008657E1"/>
    <w:rsid w:val="00DD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16C776-5E04-4429-8DDC-995F2C05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egalAct.html?documentId=c6f43820a4d611e78a4c904b1afa0332" TargetMode="External"/><Relationship Id="rId13" Type="http://schemas.openxmlformats.org/officeDocument/2006/relationships/hyperlink" Target="https://www.e-tar.lt/portal/legalAct.html?documentId=c6f43820a4d611e78a4c904b1afa0332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egalAct.html?documentId=62d73520e04f11e99681cd81dcdca52c" TargetMode="External"/><Relationship Id="rId12" Type="http://schemas.openxmlformats.org/officeDocument/2006/relationships/hyperlink" Target="https://www.e-tar.lt/portal/legalAct.html?documentId=c6f43820a4d611e78a4c904b1afa0332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e-tar.lt/portal/legalAct.html?documentId=a4b257f07b2111eab005936df725feed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-tar.lt/portal/legalAct.html?documentId=e78baa40226611eabe008ea93139d588" TargetMode="External"/><Relationship Id="rId11" Type="http://schemas.openxmlformats.org/officeDocument/2006/relationships/hyperlink" Target="https://www.e-tar.lt/portal/legalAct.html?documentId=c6f43820a4d611e78a4c904b1afa0332" TargetMode="External"/><Relationship Id="rId5" Type="http://schemas.openxmlformats.org/officeDocument/2006/relationships/hyperlink" Target="https://www.e-tar.lt/portal/legalAct.html?documentId=c6f43820a4d611e78a4c904b1afa0332" TargetMode="External"/><Relationship Id="rId15" Type="http://schemas.openxmlformats.org/officeDocument/2006/relationships/hyperlink" Target="https://www.e-tar.lt/portal/legalAct.html?documentId=e78baa40226611eabe008ea93139d588" TargetMode="External"/><Relationship Id="rId10" Type="http://schemas.openxmlformats.org/officeDocument/2006/relationships/hyperlink" Target="https://www.e-tar.lt/portal/legalAct.html?documentId=c6f43820a4d611e78a4c904b1afa0332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e-tar.lt/portal/legalAct.html?documentId=a4b257f07b2111eab005936df725feed" TargetMode="External"/><Relationship Id="rId14" Type="http://schemas.openxmlformats.org/officeDocument/2006/relationships/hyperlink" Target="https://www.e-tar.lt/portal/legalAct.html?documentId=62d73520e04f11e99681cd81dcdca52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9125</Words>
  <Characters>5202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/>
  <LinksUpToDate>false</LinksUpToDate>
  <CharactersWithSpaces>14299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Darbas</dc:creator>
  <cp:lastModifiedBy>Giedrė Ignatavičienė</cp:lastModifiedBy>
  <cp:revision>2</cp:revision>
  <cp:lastPrinted>2015-10-19T08:40:00Z</cp:lastPrinted>
  <dcterms:created xsi:type="dcterms:W3CDTF">2021-08-05T08:20:00Z</dcterms:created>
  <dcterms:modified xsi:type="dcterms:W3CDTF">2021-08-05T08:20:00Z</dcterms:modified>
</cp:coreProperties>
</file>