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993" w:rsidRPr="007404B8" w:rsidRDefault="007404B8">
      <w:pPr>
        <w:pBdr>
          <w:top w:val="nil"/>
          <w:left w:val="nil"/>
          <w:bottom w:val="nil"/>
          <w:right w:val="nil"/>
          <w:between w:val="nil"/>
        </w:pBdr>
        <w:tabs>
          <w:tab w:val="left" w:pos="14656"/>
        </w:tabs>
        <w:jc w:val="center"/>
        <w:rPr>
          <w:b/>
          <w:color w:val="000000"/>
          <w:sz w:val="24"/>
          <w:szCs w:val="24"/>
        </w:rPr>
      </w:pPr>
      <w:r w:rsidRPr="007404B8">
        <w:rPr>
          <w:b/>
          <w:color w:val="000000"/>
          <w:sz w:val="24"/>
          <w:szCs w:val="24"/>
        </w:rPr>
        <w:t>KAIŠIADORIŲ R. RUMŠIŠKIŲ ANTANO BARANAUSKO GIMNAZIJA</w:t>
      </w:r>
    </w:p>
    <w:p w:rsidR="007404B8" w:rsidRDefault="007404B8">
      <w:pPr>
        <w:pBdr>
          <w:top w:val="nil"/>
          <w:left w:val="nil"/>
          <w:bottom w:val="nil"/>
          <w:right w:val="nil"/>
          <w:between w:val="nil"/>
        </w:pBdr>
        <w:tabs>
          <w:tab w:val="left" w:pos="14656"/>
        </w:tabs>
        <w:jc w:val="center"/>
        <w:rPr>
          <w:color w:val="000000"/>
          <w:sz w:val="24"/>
          <w:szCs w:val="24"/>
        </w:rPr>
      </w:pPr>
    </w:p>
    <w:p w:rsidR="00CC3993" w:rsidRPr="007404B8" w:rsidRDefault="007404B8">
      <w:pPr>
        <w:pBdr>
          <w:top w:val="nil"/>
          <w:left w:val="nil"/>
          <w:bottom w:val="nil"/>
          <w:right w:val="nil"/>
          <w:between w:val="nil"/>
        </w:pBdr>
        <w:jc w:val="center"/>
        <w:rPr>
          <w:b/>
          <w:color w:val="000000"/>
          <w:sz w:val="24"/>
          <w:szCs w:val="24"/>
        </w:rPr>
      </w:pPr>
      <w:r w:rsidRPr="007404B8">
        <w:rPr>
          <w:b/>
          <w:color w:val="000000"/>
          <w:sz w:val="24"/>
          <w:szCs w:val="24"/>
        </w:rPr>
        <w:t>DIREKTORIAUS ARTŪRO ČEPULIO</w:t>
      </w:r>
    </w:p>
    <w:p w:rsidR="007404B8" w:rsidRDefault="007404B8">
      <w:pPr>
        <w:pBdr>
          <w:top w:val="nil"/>
          <w:left w:val="nil"/>
          <w:bottom w:val="nil"/>
          <w:right w:val="nil"/>
          <w:between w:val="nil"/>
        </w:pBdr>
        <w:jc w:val="center"/>
        <w:rPr>
          <w:color w:val="000000"/>
          <w:sz w:val="24"/>
          <w:szCs w:val="24"/>
        </w:rPr>
      </w:pPr>
    </w:p>
    <w:p w:rsidR="00CC3993" w:rsidRDefault="00A25561">
      <w:pPr>
        <w:pBdr>
          <w:top w:val="nil"/>
          <w:left w:val="nil"/>
          <w:bottom w:val="nil"/>
          <w:right w:val="nil"/>
          <w:between w:val="nil"/>
        </w:pBdr>
        <w:jc w:val="center"/>
        <w:rPr>
          <w:b/>
          <w:color w:val="000000"/>
          <w:sz w:val="24"/>
          <w:szCs w:val="24"/>
        </w:rPr>
      </w:pPr>
      <w:r>
        <w:rPr>
          <w:b/>
          <w:color w:val="000000"/>
          <w:sz w:val="24"/>
          <w:szCs w:val="24"/>
        </w:rPr>
        <w:t>2022</w:t>
      </w:r>
      <w:r w:rsidR="007404B8">
        <w:rPr>
          <w:b/>
          <w:color w:val="000000"/>
          <w:sz w:val="24"/>
          <w:szCs w:val="24"/>
        </w:rPr>
        <w:t xml:space="preserve"> METŲ VEIKLOS ATASKAITA</w:t>
      </w:r>
    </w:p>
    <w:p w:rsidR="007404B8" w:rsidRDefault="007404B8">
      <w:pPr>
        <w:pBdr>
          <w:top w:val="nil"/>
          <w:left w:val="nil"/>
          <w:bottom w:val="nil"/>
          <w:right w:val="nil"/>
          <w:between w:val="nil"/>
        </w:pBdr>
        <w:jc w:val="center"/>
        <w:rPr>
          <w:color w:val="000000"/>
          <w:sz w:val="24"/>
          <w:szCs w:val="24"/>
        </w:rPr>
      </w:pPr>
    </w:p>
    <w:p w:rsidR="00CC3993" w:rsidRDefault="00A25561">
      <w:pPr>
        <w:pBdr>
          <w:top w:val="nil"/>
          <w:left w:val="nil"/>
          <w:bottom w:val="nil"/>
          <w:right w:val="nil"/>
          <w:between w:val="nil"/>
        </w:pBdr>
        <w:jc w:val="center"/>
        <w:rPr>
          <w:color w:val="000000"/>
          <w:sz w:val="24"/>
          <w:szCs w:val="24"/>
        </w:rPr>
      </w:pPr>
      <w:r>
        <w:rPr>
          <w:color w:val="000000"/>
          <w:sz w:val="24"/>
          <w:szCs w:val="24"/>
        </w:rPr>
        <w:t>2023</w:t>
      </w:r>
      <w:r w:rsidR="00C55EB4">
        <w:rPr>
          <w:color w:val="000000"/>
          <w:sz w:val="24"/>
          <w:szCs w:val="24"/>
        </w:rPr>
        <w:t>-01-14</w:t>
      </w:r>
      <w:r w:rsidR="007404B8">
        <w:rPr>
          <w:color w:val="000000"/>
          <w:sz w:val="24"/>
          <w:szCs w:val="24"/>
        </w:rPr>
        <w:t xml:space="preserve"> Nr. ________ </w:t>
      </w:r>
    </w:p>
    <w:p w:rsidR="00CC3993" w:rsidRDefault="007404B8">
      <w:pPr>
        <w:pBdr>
          <w:top w:val="nil"/>
          <w:left w:val="nil"/>
          <w:bottom w:val="nil"/>
          <w:right w:val="nil"/>
          <w:between w:val="nil"/>
        </w:pBdr>
        <w:tabs>
          <w:tab w:val="left" w:pos="3828"/>
        </w:tabs>
        <w:jc w:val="center"/>
        <w:rPr>
          <w:color w:val="000000"/>
          <w:sz w:val="24"/>
          <w:szCs w:val="24"/>
        </w:rPr>
      </w:pPr>
      <w:r>
        <w:rPr>
          <w:color w:val="000000"/>
          <w:sz w:val="24"/>
          <w:szCs w:val="24"/>
        </w:rPr>
        <w:t>Rumšiškės</w:t>
      </w:r>
    </w:p>
    <w:p w:rsidR="007404B8" w:rsidRDefault="007404B8">
      <w:pPr>
        <w:pBdr>
          <w:top w:val="nil"/>
          <w:left w:val="nil"/>
          <w:bottom w:val="nil"/>
          <w:right w:val="nil"/>
          <w:between w:val="nil"/>
        </w:pBdr>
        <w:tabs>
          <w:tab w:val="left" w:pos="3828"/>
        </w:tabs>
        <w:jc w:val="center"/>
        <w:rPr>
          <w:color w:val="000000"/>
          <w:sz w:val="24"/>
          <w:szCs w:val="24"/>
        </w:rPr>
      </w:pPr>
    </w:p>
    <w:p w:rsidR="00CC3993" w:rsidRPr="007404B8" w:rsidRDefault="007404B8">
      <w:pPr>
        <w:pBdr>
          <w:top w:val="nil"/>
          <w:left w:val="nil"/>
          <w:bottom w:val="nil"/>
          <w:right w:val="nil"/>
          <w:between w:val="nil"/>
        </w:pBdr>
        <w:jc w:val="center"/>
        <w:rPr>
          <w:b/>
          <w:color w:val="000000"/>
          <w:sz w:val="24"/>
          <w:szCs w:val="24"/>
        </w:rPr>
      </w:pPr>
      <w:r w:rsidRPr="007404B8">
        <w:rPr>
          <w:b/>
          <w:color w:val="000000"/>
          <w:sz w:val="24"/>
          <w:szCs w:val="24"/>
        </w:rPr>
        <w:t>I SKYRIUS</w:t>
      </w:r>
    </w:p>
    <w:p w:rsidR="00CC3993" w:rsidRDefault="007404B8">
      <w:pPr>
        <w:pBdr>
          <w:top w:val="nil"/>
          <w:left w:val="nil"/>
          <w:bottom w:val="nil"/>
          <w:right w:val="nil"/>
          <w:between w:val="nil"/>
        </w:pBdr>
        <w:jc w:val="center"/>
        <w:rPr>
          <w:b/>
          <w:color w:val="000000"/>
          <w:sz w:val="24"/>
          <w:szCs w:val="24"/>
        </w:rPr>
      </w:pPr>
      <w:r>
        <w:rPr>
          <w:b/>
          <w:color w:val="000000"/>
          <w:sz w:val="24"/>
          <w:szCs w:val="24"/>
        </w:rPr>
        <w:t xml:space="preserve">STRATEGINIO PLANO </w:t>
      </w:r>
      <w:r>
        <w:rPr>
          <w:b/>
          <w:sz w:val="24"/>
          <w:szCs w:val="24"/>
        </w:rPr>
        <w:t>IR METINIO VEIKLOS PLANO</w:t>
      </w:r>
      <w:r>
        <w:rPr>
          <w:b/>
          <w:color w:val="000000"/>
          <w:sz w:val="24"/>
          <w:szCs w:val="24"/>
        </w:rPr>
        <w:t xml:space="preserve"> ĮGYVENDINIMAS</w:t>
      </w:r>
    </w:p>
    <w:p w:rsidR="00CC3993" w:rsidRDefault="00CC3993">
      <w:pPr>
        <w:pBdr>
          <w:top w:val="nil"/>
          <w:left w:val="nil"/>
          <w:bottom w:val="nil"/>
          <w:right w:val="nil"/>
          <w:between w:val="nil"/>
        </w:pBdr>
        <w:jc w:val="center"/>
        <w:rPr>
          <w:sz w:val="24"/>
          <w:szCs w:val="24"/>
        </w:rPr>
      </w:pPr>
    </w:p>
    <w:tbl>
      <w:tblPr>
        <w:tblStyle w:val="a"/>
        <w:tblW w:w="147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715"/>
      </w:tblGrid>
      <w:tr w:rsidR="00CC3993" w:rsidTr="004D4E87">
        <w:trPr>
          <w:trHeight w:val="56"/>
        </w:trPr>
        <w:tc>
          <w:tcPr>
            <w:tcW w:w="14715" w:type="dxa"/>
          </w:tcPr>
          <w:p w:rsidR="00CC3993" w:rsidRPr="00C82D3B" w:rsidRDefault="00CC3993" w:rsidP="00A25561">
            <w:pPr>
              <w:pBdr>
                <w:top w:val="nil"/>
                <w:left w:val="nil"/>
                <w:bottom w:val="nil"/>
                <w:right w:val="nil"/>
                <w:between w:val="nil"/>
              </w:pBdr>
              <w:spacing w:line="276" w:lineRule="auto"/>
              <w:jc w:val="both"/>
              <w:rPr>
                <w:sz w:val="24"/>
                <w:szCs w:val="24"/>
              </w:rPr>
            </w:pPr>
          </w:p>
        </w:tc>
      </w:tr>
    </w:tbl>
    <w:p w:rsidR="00CC3993" w:rsidRDefault="00CC3993">
      <w:pPr>
        <w:pBdr>
          <w:top w:val="nil"/>
          <w:left w:val="nil"/>
          <w:bottom w:val="nil"/>
          <w:right w:val="nil"/>
          <w:between w:val="nil"/>
        </w:pBdr>
        <w:rPr>
          <w:color w:val="000000"/>
          <w:sz w:val="24"/>
          <w:szCs w:val="24"/>
        </w:rPr>
      </w:pPr>
    </w:p>
    <w:p w:rsidR="008A05F3" w:rsidRDefault="008A05F3" w:rsidP="008A05F3">
      <w:pPr>
        <w:jc w:val="center"/>
        <w:rPr>
          <w:b/>
          <w:color w:val="000000"/>
          <w:sz w:val="24"/>
          <w:szCs w:val="24"/>
        </w:rPr>
      </w:pPr>
      <w:r>
        <w:rPr>
          <w:b/>
          <w:color w:val="000000"/>
          <w:sz w:val="24"/>
          <w:szCs w:val="24"/>
        </w:rPr>
        <w:t>II SKYRIUS</w:t>
      </w:r>
    </w:p>
    <w:p w:rsidR="008A05F3" w:rsidRDefault="008A05F3" w:rsidP="008A05F3">
      <w:pPr>
        <w:jc w:val="center"/>
        <w:rPr>
          <w:b/>
          <w:color w:val="000000"/>
          <w:sz w:val="24"/>
          <w:szCs w:val="24"/>
        </w:rPr>
      </w:pPr>
      <w:r>
        <w:rPr>
          <w:b/>
          <w:color w:val="000000"/>
          <w:sz w:val="24"/>
          <w:szCs w:val="24"/>
        </w:rPr>
        <w:t>METŲ VEIKLOS UŽDUOTYS, REZULTATAI IR RODIKLIAI</w:t>
      </w:r>
    </w:p>
    <w:p w:rsidR="008A05F3" w:rsidRDefault="008A05F3" w:rsidP="008A05F3">
      <w:pPr>
        <w:jc w:val="center"/>
        <w:rPr>
          <w:color w:val="000000"/>
          <w:sz w:val="24"/>
          <w:szCs w:val="24"/>
        </w:rPr>
      </w:pPr>
    </w:p>
    <w:p w:rsidR="008A05F3" w:rsidRDefault="008A05F3" w:rsidP="008A05F3">
      <w:pPr>
        <w:tabs>
          <w:tab w:val="left" w:pos="284"/>
        </w:tabs>
        <w:rPr>
          <w:color w:val="000000"/>
          <w:sz w:val="24"/>
          <w:szCs w:val="24"/>
        </w:rPr>
      </w:pPr>
      <w:r>
        <w:rPr>
          <w:b/>
          <w:color w:val="000000"/>
          <w:sz w:val="24"/>
          <w:szCs w:val="24"/>
        </w:rPr>
        <w:tab/>
        <w:t>1.</w:t>
      </w:r>
      <w:r>
        <w:rPr>
          <w:b/>
          <w:color w:val="000000"/>
          <w:sz w:val="24"/>
          <w:szCs w:val="24"/>
        </w:rPr>
        <w:tab/>
        <w:t>Pagrindiniai praėjusių metų veiklos rezultatai</w:t>
      </w:r>
    </w:p>
    <w:tbl>
      <w:tblPr>
        <w:tblW w:w="152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42"/>
        <w:gridCol w:w="3227"/>
        <w:gridCol w:w="3861"/>
        <w:gridCol w:w="5350"/>
      </w:tblGrid>
      <w:tr w:rsidR="008A05F3" w:rsidTr="00B15441">
        <w:tc>
          <w:tcPr>
            <w:tcW w:w="2842" w:type="dxa"/>
            <w:vAlign w:val="center"/>
          </w:tcPr>
          <w:p w:rsidR="008A05F3" w:rsidRDefault="008A05F3" w:rsidP="00B15441">
            <w:pPr>
              <w:jc w:val="center"/>
              <w:rPr>
                <w:color w:val="000000"/>
                <w:sz w:val="24"/>
                <w:szCs w:val="24"/>
              </w:rPr>
            </w:pPr>
            <w:r>
              <w:rPr>
                <w:color w:val="000000"/>
                <w:sz w:val="24"/>
                <w:szCs w:val="24"/>
              </w:rPr>
              <w:t>Metų užduotys</w:t>
            </w:r>
          </w:p>
          <w:p w:rsidR="008A05F3" w:rsidRDefault="008A05F3" w:rsidP="00B15441">
            <w:pPr>
              <w:jc w:val="center"/>
              <w:rPr>
                <w:color w:val="000000"/>
                <w:sz w:val="24"/>
                <w:szCs w:val="24"/>
              </w:rPr>
            </w:pPr>
            <w:r>
              <w:rPr>
                <w:color w:val="000000"/>
                <w:sz w:val="24"/>
                <w:szCs w:val="24"/>
              </w:rPr>
              <w:t>(toliau – užduotys)</w:t>
            </w:r>
          </w:p>
        </w:tc>
        <w:tc>
          <w:tcPr>
            <w:tcW w:w="3227" w:type="dxa"/>
            <w:vAlign w:val="center"/>
          </w:tcPr>
          <w:p w:rsidR="008A05F3" w:rsidRDefault="008A05F3" w:rsidP="00B15441">
            <w:pPr>
              <w:jc w:val="center"/>
              <w:rPr>
                <w:color w:val="000000"/>
                <w:sz w:val="24"/>
                <w:szCs w:val="24"/>
              </w:rPr>
            </w:pPr>
            <w:r>
              <w:rPr>
                <w:color w:val="000000"/>
                <w:sz w:val="24"/>
                <w:szCs w:val="24"/>
              </w:rPr>
              <w:t>Siektini rezultatai</w:t>
            </w:r>
          </w:p>
        </w:tc>
        <w:tc>
          <w:tcPr>
            <w:tcW w:w="3861" w:type="dxa"/>
            <w:vAlign w:val="center"/>
          </w:tcPr>
          <w:p w:rsidR="008A05F3" w:rsidRDefault="008A05F3" w:rsidP="00B15441">
            <w:pPr>
              <w:jc w:val="center"/>
              <w:rPr>
                <w:color w:val="000000"/>
                <w:sz w:val="24"/>
                <w:szCs w:val="24"/>
              </w:rPr>
            </w:pPr>
            <w:r>
              <w:rPr>
                <w:color w:val="000000"/>
                <w:sz w:val="24"/>
                <w:szCs w:val="24"/>
              </w:rPr>
              <w:t>Rezultatų vertinimo rodikliai</w:t>
            </w:r>
          </w:p>
          <w:p w:rsidR="008A05F3" w:rsidRDefault="008A05F3" w:rsidP="00B15441">
            <w:pPr>
              <w:jc w:val="center"/>
              <w:rPr>
                <w:color w:val="000000"/>
                <w:sz w:val="24"/>
                <w:szCs w:val="24"/>
              </w:rPr>
            </w:pPr>
            <w:r>
              <w:rPr>
                <w:color w:val="000000"/>
                <w:sz w:val="24"/>
                <w:szCs w:val="24"/>
              </w:rPr>
              <w:t>(kuriais vadovaujantis vertinama, ar nustatytos užduotys įvykdytos)</w:t>
            </w:r>
          </w:p>
        </w:tc>
        <w:tc>
          <w:tcPr>
            <w:tcW w:w="5350" w:type="dxa"/>
            <w:vAlign w:val="center"/>
          </w:tcPr>
          <w:p w:rsidR="008A05F3" w:rsidRDefault="008A05F3" w:rsidP="00B15441">
            <w:pPr>
              <w:jc w:val="center"/>
              <w:rPr>
                <w:color w:val="000000"/>
                <w:sz w:val="24"/>
                <w:szCs w:val="24"/>
              </w:rPr>
            </w:pPr>
            <w:r>
              <w:rPr>
                <w:color w:val="000000"/>
                <w:sz w:val="24"/>
                <w:szCs w:val="24"/>
              </w:rPr>
              <w:t>Pasiekti rezultatai ir jų rodikliai</w:t>
            </w:r>
          </w:p>
        </w:tc>
      </w:tr>
      <w:tr w:rsidR="00A25561" w:rsidTr="009B483A">
        <w:tc>
          <w:tcPr>
            <w:tcW w:w="2842" w:type="dxa"/>
            <w:vAlign w:val="center"/>
          </w:tcPr>
          <w:p w:rsidR="00A25561" w:rsidRPr="005A2BE6" w:rsidRDefault="00A25561" w:rsidP="00672173">
            <w:pPr>
              <w:pStyle w:val="Sraopastraipa"/>
              <w:tabs>
                <w:tab w:val="left" w:pos="426"/>
              </w:tabs>
              <w:spacing w:after="0" w:line="240" w:lineRule="auto"/>
              <w:ind w:left="0"/>
              <w:jc w:val="both"/>
              <w:rPr>
                <w:rFonts w:ascii="Times New Roman" w:eastAsiaTheme="minorEastAsia" w:hAnsi="Times New Roman" w:cs="Times New Roman"/>
                <w:sz w:val="24"/>
                <w:szCs w:val="24"/>
              </w:rPr>
            </w:pPr>
            <w:r w:rsidRPr="00EB1F72">
              <w:rPr>
                <w:rFonts w:ascii="Times New Roman" w:hAnsi="Times New Roman" w:cs="Times New Roman"/>
                <w:sz w:val="24"/>
                <w:szCs w:val="24"/>
              </w:rPr>
              <w:t xml:space="preserve">8.1. </w:t>
            </w:r>
            <w:r w:rsidRPr="005A2BE6">
              <w:rPr>
                <w:rFonts w:ascii="Times New Roman" w:hAnsi="Times New Roman" w:cs="Times New Roman"/>
              </w:rPr>
              <w:t xml:space="preserve">Mokinių pasiekimų gerinimas diegiant projekto ,,Kokybės krepšelis“ priemonę, </w:t>
            </w:r>
            <w:r w:rsidRPr="005A2BE6">
              <w:rPr>
                <w:rFonts w:ascii="Times New Roman" w:hAnsi="Times New Roman" w:cs="Times New Roman"/>
                <w:bCs/>
                <w:sz w:val="24"/>
                <w:szCs w:val="24"/>
              </w:rPr>
              <w:t xml:space="preserve">stiprinant  </w:t>
            </w:r>
            <w:r w:rsidRPr="005A2BE6">
              <w:rPr>
                <w:rFonts w:ascii="Times New Roman" w:hAnsi="Times New Roman" w:cs="Times New Roman"/>
                <w:sz w:val="24"/>
                <w:szCs w:val="24"/>
              </w:rPr>
              <w:t>personalizuoto ugdymo gebėjimus.</w:t>
            </w:r>
          </w:p>
          <w:p w:rsidR="00A25561" w:rsidRDefault="00A25561" w:rsidP="00672173">
            <w:pPr>
              <w:jc w:val="center"/>
              <w:rPr>
                <w:color w:val="000000"/>
                <w:sz w:val="24"/>
                <w:szCs w:val="24"/>
              </w:rPr>
            </w:pPr>
          </w:p>
        </w:tc>
        <w:tc>
          <w:tcPr>
            <w:tcW w:w="3227" w:type="dxa"/>
          </w:tcPr>
          <w:p w:rsidR="00A25561" w:rsidRDefault="00A25561" w:rsidP="0071596D">
            <w:pPr>
              <w:jc w:val="both"/>
              <w:rPr>
                <w:sz w:val="24"/>
                <w:szCs w:val="24"/>
              </w:rPr>
            </w:pPr>
            <w:r>
              <w:rPr>
                <w:sz w:val="24"/>
                <w:szCs w:val="24"/>
              </w:rPr>
              <w:t>8.1.1.</w:t>
            </w:r>
            <w:r w:rsidRPr="009A7F83">
              <w:rPr>
                <w:sz w:val="24"/>
                <w:szCs w:val="24"/>
              </w:rPr>
              <w:t xml:space="preserve"> Mokytojų kvalifikacijos </w:t>
            </w:r>
            <w:r>
              <w:rPr>
                <w:sz w:val="24"/>
                <w:szCs w:val="24"/>
              </w:rPr>
              <w:t>programos įgyvendinimas</w:t>
            </w:r>
          </w:p>
          <w:p w:rsidR="00A25561" w:rsidRDefault="00A25561" w:rsidP="0071596D">
            <w:pPr>
              <w:jc w:val="both"/>
              <w:rPr>
                <w:sz w:val="24"/>
                <w:szCs w:val="24"/>
              </w:rPr>
            </w:pPr>
            <w:r>
              <w:rPr>
                <w:sz w:val="24"/>
                <w:szCs w:val="24"/>
              </w:rPr>
              <w:t xml:space="preserve">8.1.2. </w:t>
            </w:r>
            <w:r w:rsidRPr="009A7F83">
              <w:rPr>
                <w:sz w:val="24"/>
                <w:szCs w:val="24"/>
              </w:rPr>
              <w:t>Personalizuoto mokymo(si) metodų taikymo pamokose stebėsena ir analizavimas.</w:t>
            </w:r>
          </w:p>
          <w:p w:rsidR="00A25561" w:rsidRDefault="00A25561" w:rsidP="0071596D">
            <w:pPr>
              <w:jc w:val="both"/>
              <w:rPr>
                <w:sz w:val="24"/>
                <w:szCs w:val="24"/>
              </w:rPr>
            </w:pPr>
          </w:p>
          <w:p w:rsidR="00A25561" w:rsidRDefault="00A25561" w:rsidP="0071596D">
            <w:pPr>
              <w:jc w:val="both"/>
              <w:rPr>
                <w:sz w:val="24"/>
                <w:szCs w:val="24"/>
              </w:rPr>
            </w:pPr>
            <w:r>
              <w:rPr>
                <w:sz w:val="24"/>
                <w:szCs w:val="24"/>
              </w:rPr>
              <w:t xml:space="preserve">8.1.3. </w:t>
            </w:r>
            <w:r w:rsidRPr="009A7F83">
              <w:rPr>
                <w:sz w:val="24"/>
                <w:szCs w:val="24"/>
              </w:rPr>
              <w:t>Gabių ir talentingų mokinių ugdymas</w:t>
            </w:r>
          </w:p>
          <w:p w:rsidR="00A25561" w:rsidRDefault="00A25561" w:rsidP="0071596D">
            <w:pPr>
              <w:jc w:val="both"/>
              <w:rPr>
                <w:sz w:val="24"/>
                <w:szCs w:val="24"/>
              </w:rPr>
            </w:pPr>
          </w:p>
          <w:p w:rsidR="00A25561" w:rsidRDefault="00A25561" w:rsidP="0071596D">
            <w:pPr>
              <w:jc w:val="both"/>
              <w:rPr>
                <w:sz w:val="24"/>
                <w:szCs w:val="24"/>
              </w:rPr>
            </w:pPr>
          </w:p>
          <w:p w:rsidR="00A25561" w:rsidRDefault="00A25561" w:rsidP="0071596D">
            <w:pPr>
              <w:jc w:val="both"/>
              <w:rPr>
                <w:sz w:val="24"/>
                <w:szCs w:val="24"/>
              </w:rPr>
            </w:pPr>
          </w:p>
          <w:p w:rsidR="00A25561" w:rsidRDefault="00A25561" w:rsidP="0071596D">
            <w:pPr>
              <w:jc w:val="both"/>
              <w:rPr>
                <w:sz w:val="24"/>
                <w:szCs w:val="24"/>
              </w:rPr>
            </w:pPr>
          </w:p>
          <w:p w:rsidR="00A25561" w:rsidRDefault="00A25561" w:rsidP="0071596D">
            <w:pPr>
              <w:jc w:val="both"/>
              <w:rPr>
                <w:sz w:val="24"/>
                <w:szCs w:val="24"/>
              </w:rPr>
            </w:pPr>
          </w:p>
          <w:p w:rsidR="00A25561" w:rsidRDefault="00A25561" w:rsidP="0071596D">
            <w:pPr>
              <w:jc w:val="both"/>
              <w:rPr>
                <w:sz w:val="24"/>
                <w:szCs w:val="24"/>
              </w:rPr>
            </w:pPr>
          </w:p>
          <w:p w:rsidR="00A25561" w:rsidRDefault="00A25561" w:rsidP="0071596D">
            <w:pPr>
              <w:jc w:val="both"/>
              <w:rPr>
                <w:sz w:val="24"/>
                <w:szCs w:val="24"/>
              </w:rPr>
            </w:pPr>
          </w:p>
          <w:p w:rsidR="00A25561" w:rsidRDefault="00A25561" w:rsidP="0071596D">
            <w:pPr>
              <w:jc w:val="both"/>
              <w:rPr>
                <w:sz w:val="24"/>
                <w:szCs w:val="24"/>
              </w:rPr>
            </w:pPr>
            <w:r>
              <w:rPr>
                <w:sz w:val="24"/>
                <w:szCs w:val="24"/>
              </w:rPr>
              <w:t xml:space="preserve">8.1.4. </w:t>
            </w:r>
            <w:r w:rsidRPr="009A7F83">
              <w:rPr>
                <w:sz w:val="24"/>
                <w:szCs w:val="24"/>
              </w:rPr>
              <w:t xml:space="preserve"> Skaityklos modernizavimas.</w:t>
            </w:r>
          </w:p>
          <w:p w:rsidR="00A25561" w:rsidRDefault="00A25561" w:rsidP="0071596D">
            <w:pPr>
              <w:jc w:val="both"/>
              <w:rPr>
                <w:color w:val="000000"/>
                <w:sz w:val="24"/>
                <w:szCs w:val="24"/>
              </w:rPr>
            </w:pPr>
          </w:p>
        </w:tc>
        <w:tc>
          <w:tcPr>
            <w:tcW w:w="3861" w:type="dxa"/>
          </w:tcPr>
          <w:p w:rsidR="00A25561" w:rsidRDefault="00A25561" w:rsidP="0071596D">
            <w:pPr>
              <w:jc w:val="both"/>
              <w:rPr>
                <w:sz w:val="24"/>
                <w:szCs w:val="24"/>
              </w:rPr>
            </w:pPr>
            <w:r>
              <w:rPr>
                <w:sz w:val="24"/>
                <w:szCs w:val="24"/>
              </w:rPr>
              <w:lastRenderedPageBreak/>
              <w:t xml:space="preserve">8.1.1.1. </w:t>
            </w:r>
            <w:r w:rsidRPr="000D7FD9">
              <w:rPr>
                <w:sz w:val="24"/>
                <w:szCs w:val="24"/>
              </w:rPr>
              <w:t>Seminaruose dalyvauja ne mažiau kaip 80 proc. mokytojų.</w:t>
            </w:r>
          </w:p>
          <w:p w:rsidR="00A25561" w:rsidRDefault="00A25561" w:rsidP="0071596D">
            <w:pPr>
              <w:jc w:val="both"/>
              <w:rPr>
                <w:sz w:val="24"/>
                <w:szCs w:val="24"/>
              </w:rPr>
            </w:pPr>
            <w:r>
              <w:rPr>
                <w:sz w:val="24"/>
                <w:szCs w:val="24"/>
              </w:rPr>
              <w:t>8.1.2.1. Stebėtos</w:t>
            </w:r>
            <w:r w:rsidRPr="009A7F83">
              <w:rPr>
                <w:sz w:val="24"/>
                <w:szCs w:val="24"/>
              </w:rPr>
              <w:t xml:space="preserve"> ne mažiau kaip </w:t>
            </w:r>
            <w:r>
              <w:rPr>
                <w:sz w:val="24"/>
                <w:szCs w:val="24"/>
              </w:rPr>
              <w:t xml:space="preserve">7 </w:t>
            </w:r>
            <w:r w:rsidRPr="009A7F83">
              <w:rPr>
                <w:sz w:val="24"/>
                <w:szCs w:val="24"/>
              </w:rPr>
              <w:t>pamok</w:t>
            </w:r>
            <w:r>
              <w:rPr>
                <w:sz w:val="24"/>
                <w:szCs w:val="24"/>
              </w:rPr>
              <w:t>os.</w:t>
            </w:r>
          </w:p>
          <w:p w:rsidR="00A25561" w:rsidRDefault="00A25561" w:rsidP="0071596D">
            <w:pPr>
              <w:jc w:val="both"/>
              <w:rPr>
                <w:iCs/>
                <w:sz w:val="24"/>
                <w:szCs w:val="24"/>
              </w:rPr>
            </w:pPr>
            <w:r>
              <w:rPr>
                <w:sz w:val="24"/>
                <w:szCs w:val="24"/>
              </w:rPr>
              <w:t xml:space="preserve">8.1.2.2. </w:t>
            </w:r>
            <w:r w:rsidRPr="00660B12">
              <w:rPr>
                <w:iCs/>
                <w:sz w:val="24"/>
                <w:szCs w:val="24"/>
              </w:rPr>
              <w:t>Moky</w:t>
            </w:r>
            <w:r w:rsidRPr="009A7F83">
              <w:rPr>
                <w:iCs/>
                <w:sz w:val="24"/>
                <w:szCs w:val="24"/>
              </w:rPr>
              <w:t xml:space="preserve">mosi kokybė mokslo metų pabaigoje pagerės ne mažiau kaip 2 proc. (2021 m. – 52,6 proc.). </w:t>
            </w:r>
          </w:p>
          <w:p w:rsidR="00A25561" w:rsidRDefault="00A25561" w:rsidP="0071596D">
            <w:pPr>
              <w:jc w:val="both"/>
              <w:rPr>
                <w:sz w:val="24"/>
                <w:szCs w:val="24"/>
              </w:rPr>
            </w:pPr>
            <w:r>
              <w:rPr>
                <w:sz w:val="24"/>
                <w:szCs w:val="24"/>
              </w:rPr>
              <w:t xml:space="preserve">8.1.3.1. </w:t>
            </w:r>
            <w:r w:rsidRPr="009A7F83">
              <w:rPr>
                <w:sz w:val="24"/>
                <w:szCs w:val="24"/>
              </w:rPr>
              <w:t>Įsteigta 1 gamtos mokslų akademija</w:t>
            </w:r>
            <w:r>
              <w:rPr>
                <w:sz w:val="24"/>
                <w:szCs w:val="24"/>
              </w:rPr>
              <w:t xml:space="preserve">, kurios </w:t>
            </w:r>
            <w:r w:rsidRPr="009A7F83">
              <w:rPr>
                <w:sz w:val="24"/>
                <w:szCs w:val="24"/>
              </w:rPr>
              <w:t>veikloje dalyvauja ne mažiau kaip 20 mokinių.</w:t>
            </w:r>
          </w:p>
          <w:p w:rsidR="00A25561" w:rsidRPr="009A7F83" w:rsidRDefault="00A25561" w:rsidP="0071596D">
            <w:pPr>
              <w:jc w:val="both"/>
              <w:rPr>
                <w:rFonts w:eastAsia="Calibri"/>
                <w:sz w:val="24"/>
                <w:szCs w:val="24"/>
              </w:rPr>
            </w:pPr>
            <w:r>
              <w:rPr>
                <w:rFonts w:eastAsia="Calibri"/>
                <w:sz w:val="24"/>
                <w:szCs w:val="24"/>
              </w:rPr>
              <w:t xml:space="preserve">8.1.3.2. </w:t>
            </w:r>
            <w:r w:rsidRPr="009A7F83">
              <w:rPr>
                <w:rFonts w:eastAsia="Calibri"/>
                <w:sz w:val="24"/>
                <w:szCs w:val="24"/>
              </w:rPr>
              <w:t xml:space="preserve">NŠA mokinių ir tėvų apklausoje teiginio „Per pamokas aš turiu galimybę pasirinkti įvairaus sunkumo užduotis“ ir ,,Mano vaikas gali pasirinkti užduotis pagal savo </w:t>
            </w:r>
            <w:r>
              <w:rPr>
                <w:rFonts w:eastAsia="Calibri"/>
                <w:sz w:val="24"/>
                <w:szCs w:val="24"/>
              </w:rPr>
              <w:lastRenderedPageBreak/>
              <w:t>gebėjimus“ įvertis padidėjo 0,2</w:t>
            </w:r>
            <w:r w:rsidRPr="009A7F83">
              <w:rPr>
                <w:rFonts w:eastAsia="Calibri"/>
                <w:sz w:val="24"/>
                <w:szCs w:val="24"/>
              </w:rPr>
              <w:t xml:space="preserve"> (2021 m. – 2,6 mokinių ir 2,5 tėvų nuomonė) </w:t>
            </w:r>
          </w:p>
          <w:p w:rsidR="00A25561" w:rsidRPr="00D81537" w:rsidRDefault="00A25561" w:rsidP="0071596D">
            <w:pPr>
              <w:jc w:val="both"/>
              <w:rPr>
                <w:color w:val="000000" w:themeColor="text1"/>
                <w:sz w:val="24"/>
                <w:szCs w:val="24"/>
              </w:rPr>
            </w:pPr>
            <w:r w:rsidRPr="00BA7CD8">
              <w:rPr>
                <w:color w:val="000000" w:themeColor="text1"/>
                <w:sz w:val="24"/>
                <w:szCs w:val="24"/>
              </w:rPr>
              <w:t>8.1.4.1.Inovatyviomis priemonėmis aprūpinta  skaitykla: 3D akiniai, projektorius; 3D spausdintuvas; priemonės spausdintuvui, 3D dalykinės programos (matematikos, chemijos, biologijos, fizikos); ausinės, rašikliai, priemonės rašikliams. Skaitykloje veikia 3D erdvė.</w:t>
            </w:r>
          </w:p>
          <w:p w:rsidR="00A25561" w:rsidRDefault="00A25561" w:rsidP="0071596D">
            <w:pPr>
              <w:jc w:val="both"/>
              <w:rPr>
                <w:color w:val="000000"/>
                <w:sz w:val="24"/>
                <w:szCs w:val="24"/>
              </w:rPr>
            </w:pPr>
            <w:r>
              <w:rPr>
                <w:sz w:val="24"/>
                <w:szCs w:val="24"/>
              </w:rPr>
              <w:t xml:space="preserve">8.1.4.2. </w:t>
            </w:r>
            <w:r w:rsidRPr="009A7F83">
              <w:rPr>
                <w:sz w:val="24"/>
                <w:szCs w:val="24"/>
              </w:rPr>
              <w:t xml:space="preserve"> 50 proc. stebėtų pamokų</w:t>
            </w:r>
            <w:r>
              <w:rPr>
                <w:sz w:val="24"/>
                <w:szCs w:val="24"/>
              </w:rPr>
              <w:t xml:space="preserve"> protokoluose fiksuotas IKT priemonių naudojimas. (2021 m. buvo fiksuota 45 proc.)</w:t>
            </w:r>
          </w:p>
        </w:tc>
        <w:tc>
          <w:tcPr>
            <w:tcW w:w="5350" w:type="dxa"/>
          </w:tcPr>
          <w:p w:rsidR="004D325D" w:rsidRDefault="00C3007B" w:rsidP="004D325D">
            <w:pPr>
              <w:jc w:val="both"/>
              <w:rPr>
                <w:color w:val="000000"/>
                <w:sz w:val="24"/>
                <w:szCs w:val="24"/>
              </w:rPr>
            </w:pPr>
            <w:r>
              <w:rPr>
                <w:color w:val="000000"/>
                <w:sz w:val="24"/>
                <w:szCs w:val="24"/>
              </w:rPr>
              <w:lastRenderedPageBreak/>
              <w:t xml:space="preserve">   </w:t>
            </w:r>
            <w:r w:rsidR="00A25561">
              <w:rPr>
                <w:color w:val="000000"/>
                <w:sz w:val="24"/>
                <w:szCs w:val="24"/>
              </w:rPr>
              <w:t>Mokytojams buvo organizuota ir įgyvendinta ilgalaikė keturių modulių „Individualizuoto-diferencijuoto ugdymo modelio</w:t>
            </w:r>
            <w:r>
              <w:rPr>
                <w:color w:val="000000"/>
                <w:sz w:val="24"/>
                <w:szCs w:val="24"/>
              </w:rPr>
              <w:t xml:space="preserve"> praktinis įgyvendinimas mokykloje</w:t>
            </w:r>
            <w:r w:rsidR="00A25561">
              <w:rPr>
                <w:color w:val="000000"/>
                <w:sz w:val="24"/>
                <w:szCs w:val="24"/>
              </w:rPr>
              <w:t>“ 40</w:t>
            </w:r>
            <w:r>
              <w:rPr>
                <w:color w:val="000000"/>
                <w:sz w:val="24"/>
                <w:szCs w:val="24"/>
              </w:rPr>
              <w:t xml:space="preserve"> val. mokymo programa,</w:t>
            </w:r>
            <w:r w:rsidR="00A25561">
              <w:rPr>
                <w:color w:val="000000"/>
                <w:sz w:val="24"/>
                <w:szCs w:val="24"/>
              </w:rPr>
              <w:t xml:space="preserve"> akredituota Kaišiadorių rajono švietimo ir sporto paslaugų centro Nr. 213003070.</w:t>
            </w:r>
            <w:r w:rsidR="004D325D">
              <w:rPr>
                <w:color w:val="000000"/>
                <w:sz w:val="24"/>
                <w:szCs w:val="24"/>
              </w:rPr>
              <w:t xml:space="preserve"> </w:t>
            </w:r>
            <w:r w:rsidR="004D325D" w:rsidRPr="004D325D">
              <w:rPr>
                <w:color w:val="000000"/>
                <w:sz w:val="24"/>
                <w:szCs w:val="24"/>
              </w:rPr>
              <w:t>Programoje dalyvavo 87,8 proc. mokytojų.</w:t>
            </w:r>
            <w:r w:rsidR="004D325D">
              <w:rPr>
                <w:color w:val="000000"/>
                <w:sz w:val="24"/>
                <w:szCs w:val="24"/>
              </w:rPr>
              <w:t xml:space="preserve"> </w:t>
            </w:r>
          </w:p>
          <w:p w:rsidR="004D325D" w:rsidRDefault="00A25561" w:rsidP="00672173">
            <w:pPr>
              <w:jc w:val="both"/>
              <w:rPr>
                <w:sz w:val="24"/>
                <w:szCs w:val="24"/>
              </w:rPr>
            </w:pPr>
            <w:r>
              <w:rPr>
                <w:color w:val="000000"/>
                <w:sz w:val="24"/>
                <w:szCs w:val="24"/>
              </w:rPr>
              <w:t>Stebėjau 11 pamokų, tiksl</w:t>
            </w:r>
            <w:r w:rsidR="00C3007B">
              <w:rPr>
                <w:color w:val="000000"/>
                <w:sz w:val="24"/>
                <w:szCs w:val="24"/>
              </w:rPr>
              <w:t>as –</w:t>
            </w:r>
            <w:r>
              <w:rPr>
                <w:color w:val="000000"/>
                <w:sz w:val="24"/>
                <w:szCs w:val="24"/>
              </w:rPr>
              <w:t xml:space="preserve"> </w:t>
            </w:r>
            <w:r>
              <w:rPr>
                <w:sz w:val="24"/>
                <w:szCs w:val="24"/>
              </w:rPr>
              <w:t>p</w:t>
            </w:r>
            <w:r w:rsidRPr="009A7F83">
              <w:rPr>
                <w:sz w:val="24"/>
                <w:szCs w:val="24"/>
              </w:rPr>
              <w:t>ersonal</w:t>
            </w:r>
            <w:r>
              <w:rPr>
                <w:sz w:val="24"/>
                <w:szCs w:val="24"/>
              </w:rPr>
              <w:t>izuoto mokymo(si) metodų taikymas</w:t>
            </w:r>
            <w:r w:rsidRPr="009A7F83">
              <w:rPr>
                <w:sz w:val="24"/>
                <w:szCs w:val="24"/>
              </w:rPr>
              <w:t xml:space="preserve"> pamokose</w:t>
            </w:r>
            <w:r>
              <w:rPr>
                <w:sz w:val="24"/>
                <w:szCs w:val="24"/>
              </w:rPr>
              <w:t xml:space="preserve">. </w:t>
            </w:r>
            <w:r w:rsidR="00C3007B">
              <w:rPr>
                <w:sz w:val="24"/>
                <w:szCs w:val="24"/>
              </w:rPr>
              <w:t xml:space="preserve">Stebėtos pamokos </w:t>
            </w:r>
            <w:r>
              <w:rPr>
                <w:sz w:val="24"/>
                <w:szCs w:val="24"/>
              </w:rPr>
              <w:t>buvo aptartos su mokytoju, nurodant tris stipriuosius ir du tobulintinus pamokos veiklos aspektus. Dalyje stebėtų pamokų (45 proc.) pamokos turinys buvo  diferencijuo</w:t>
            </w:r>
            <w:r w:rsidR="004D325D">
              <w:rPr>
                <w:sz w:val="24"/>
                <w:szCs w:val="24"/>
              </w:rPr>
              <w:t>jamas arba individualizuojamas.</w:t>
            </w:r>
          </w:p>
          <w:p w:rsidR="004D325D" w:rsidRPr="004D325D" w:rsidRDefault="00C3007B" w:rsidP="004D325D">
            <w:pPr>
              <w:jc w:val="both"/>
              <w:rPr>
                <w:sz w:val="24"/>
                <w:szCs w:val="24"/>
              </w:rPr>
            </w:pPr>
            <w:r>
              <w:rPr>
                <w:iCs/>
                <w:sz w:val="24"/>
                <w:szCs w:val="24"/>
              </w:rPr>
              <w:t xml:space="preserve">   </w:t>
            </w:r>
            <w:r w:rsidR="004D325D" w:rsidRPr="004D325D">
              <w:rPr>
                <w:iCs/>
                <w:sz w:val="24"/>
                <w:szCs w:val="24"/>
              </w:rPr>
              <w:t>2021-2022 m.</w:t>
            </w:r>
            <w:r>
              <w:rPr>
                <w:iCs/>
                <w:sz w:val="24"/>
                <w:szCs w:val="24"/>
              </w:rPr>
              <w:t xml:space="preserve"> </w:t>
            </w:r>
            <w:r w:rsidR="004D325D" w:rsidRPr="004D325D">
              <w:rPr>
                <w:iCs/>
                <w:sz w:val="24"/>
                <w:szCs w:val="24"/>
              </w:rPr>
              <w:t xml:space="preserve">m. mokinių Mokymosi kokybė </w:t>
            </w:r>
            <w:r w:rsidR="004D325D" w:rsidRPr="004D325D">
              <w:rPr>
                <w:iCs/>
                <w:sz w:val="24"/>
                <w:szCs w:val="24"/>
              </w:rPr>
              <w:lastRenderedPageBreak/>
              <w:t xml:space="preserve">nepasiekė planuoto rodiklio ir ji yra 48,23 </w:t>
            </w:r>
            <w:r w:rsidR="004D325D" w:rsidRPr="004D325D">
              <w:rPr>
                <w:i/>
                <w:iCs/>
                <w:sz w:val="24"/>
                <w:szCs w:val="24"/>
              </w:rPr>
              <w:t>(-4,37).</w:t>
            </w:r>
          </w:p>
          <w:p w:rsidR="004D325D" w:rsidRDefault="004D325D" w:rsidP="004D325D">
            <w:pPr>
              <w:jc w:val="both"/>
              <w:rPr>
                <w:sz w:val="24"/>
                <w:szCs w:val="24"/>
              </w:rPr>
            </w:pPr>
            <w:r w:rsidRPr="004D325D">
              <w:rPr>
                <w:sz w:val="24"/>
                <w:szCs w:val="24"/>
              </w:rPr>
              <w:t>Atliktos mokinių ir tėvų apklausos duomenimis</w:t>
            </w:r>
            <w:r w:rsidR="00C3007B">
              <w:rPr>
                <w:sz w:val="24"/>
                <w:szCs w:val="24"/>
              </w:rPr>
              <w:t>,</w:t>
            </w:r>
            <w:r w:rsidRPr="004D325D">
              <w:rPr>
                <w:sz w:val="24"/>
                <w:szCs w:val="24"/>
              </w:rPr>
              <w:t xml:space="preserve"> teiginio „</w:t>
            </w:r>
            <w:r w:rsidRPr="004D325D">
              <w:rPr>
                <w:i/>
                <w:sz w:val="24"/>
                <w:szCs w:val="24"/>
              </w:rPr>
              <w:t>Per pamokas aš turiu galimybę pasirinkti įvairaus sunkumo užduotis“ ir ,,Mano vaikas gali pasirinkti užduotis pagal savo gebėjimus“</w:t>
            </w:r>
            <w:r w:rsidRPr="004D325D">
              <w:rPr>
                <w:sz w:val="24"/>
                <w:szCs w:val="24"/>
              </w:rPr>
              <w:t xml:space="preserve"> įvertis padidėjo 0,2 (2021 m. – 2,6 mokinių ir 2,5 tėvų nuomonė, o 2022 m. –2,8 mokinių ir 2,7 tėvų nuomonė)</w:t>
            </w:r>
          </w:p>
          <w:p w:rsidR="00A25561" w:rsidRDefault="00A25561" w:rsidP="00672173">
            <w:pPr>
              <w:jc w:val="both"/>
              <w:rPr>
                <w:sz w:val="24"/>
                <w:szCs w:val="24"/>
              </w:rPr>
            </w:pPr>
            <w:r>
              <w:rPr>
                <w:sz w:val="24"/>
                <w:szCs w:val="24"/>
              </w:rPr>
              <w:t xml:space="preserve"> </w:t>
            </w:r>
            <w:r w:rsidR="00C3007B">
              <w:rPr>
                <w:sz w:val="24"/>
                <w:szCs w:val="24"/>
              </w:rPr>
              <w:t xml:space="preserve">  </w:t>
            </w:r>
            <w:r>
              <w:rPr>
                <w:sz w:val="24"/>
                <w:szCs w:val="24"/>
              </w:rPr>
              <w:t>Gamtos mokslų akademijos įsteigima</w:t>
            </w:r>
            <w:r w:rsidR="00C3007B">
              <w:rPr>
                <w:sz w:val="24"/>
                <w:szCs w:val="24"/>
              </w:rPr>
              <w:t>s perkeltas į 2023 m. I pusmetį</w:t>
            </w:r>
            <w:r>
              <w:rPr>
                <w:sz w:val="24"/>
                <w:szCs w:val="24"/>
              </w:rPr>
              <w:t xml:space="preserve"> todėl</w:t>
            </w:r>
            <w:r w:rsidR="00C3007B">
              <w:rPr>
                <w:sz w:val="24"/>
                <w:szCs w:val="24"/>
              </w:rPr>
              <w:t>,</w:t>
            </w:r>
            <w:r>
              <w:rPr>
                <w:sz w:val="24"/>
                <w:szCs w:val="24"/>
              </w:rPr>
              <w:t xml:space="preserve"> kad kabinetai buvo įr</w:t>
            </w:r>
            <w:r w:rsidR="0071596D">
              <w:rPr>
                <w:sz w:val="24"/>
                <w:szCs w:val="24"/>
              </w:rPr>
              <w:t>engti ir priemonės įsigytos 2022</w:t>
            </w:r>
            <w:r>
              <w:rPr>
                <w:sz w:val="24"/>
                <w:szCs w:val="24"/>
              </w:rPr>
              <w:t xml:space="preserve"> m. III ir IV ketvirtyje. Tačiau mokiniams buvo organizuotos kūrybinių industrijų ir verslumo bei lyderystės stovyklos.</w:t>
            </w:r>
          </w:p>
          <w:p w:rsidR="00A25561" w:rsidRDefault="00A25561" w:rsidP="00672173">
            <w:pPr>
              <w:jc w:val="both"/>
              <w:rPr>
                <w:sz w:val="24"/>
                <w:szCs w:val="24"/>
              </w:rPr>
            </w:pPr>
            <w:r>
              <w:rPr>
                <w:sz w:val="24"/>
                <w:szCs w:val="24"/>
              </w:rPr>
              <w:t>Bibliotekos skaitykloje įsigyta virtualios realybės sistema „ClassVR“ su 3 metų licencija ir ClassVR akinių komplekta</w:t>
            </w:r>
            <w:r w:rsidR="00C3007B">
              <w:rPr>
                <w:sz w:val="24"/>
                <w:szCs w:val="24"/>
              </w:rPr>
              <w:t>s ( 8 vnt.) su krovimo dėže. Šioms priemonėms įsigyti</w:t>
            </w:r>
            <w:r>
              <w:rPr>
                <w:sz w:val="24"/>
                <w:szCs w:val="24"/>
              </w:rPr>
              <w:t xml:space="preserve"> skirta 12 750 Eur.</w:t>
            </w:r>
          </w:p>
          <w:p w:rsidR="00A25561" w:rsidRDefault="00C3007B" w:rsidP="00672173">
            <w:pPr>
              <w:jc w:val="both"/>
              <w:rPr>
                <w:color w:val="000000"/>
                <w:sz w:val="24"/>
                <w:szCs w:val="24"/>
              </w:rPr>
            </w:pPr>
            <w:r>
              <w:rPr>
                <w:sz w:val="24"/>
                <w:szCs w:val="24"/>
              </w:rPr>
              <w:t xml:space="preserve">   </w:t>
            </w:r>
            <w:r w:rsidR="00A25561">
              <w:rPr>
                <w:sz w:val="24"/>
                <w:szCs w:val="24"/>
              </w:rPr>
              <w:t xml:space="preserve">Visose stebėtose pamokose buvo fiksuotas IKT priemonių naudojimas, daugumoje (95 proc.) IT taikymas buvo tikslingas. </w:t>
            </w:r>
          </w:p>
        </w:tc>
      </w:tr>
      <w:tr w:rsidR="00A25561" w:rsidTr="00A25561">
        <w:trPr>
          <w:trHeight w:val="1408"/>
        </w:trPr>
        <w:tc>
          <w:tcPr>
            <w:tcW w:w="2842" w:type="dxa"/>
            <w:tcBorders>
              <w:top w:val="single" w:sz="4" w:space="0" w:color="auto"/>
              <w:bottom w:val="single" w:sz="4" w:space="0" w:color="auto"/>
            </w:tcBorders>
          </w:tcPr>
          <w:p w:rsidR="00A25561" w:rsidRDefault="00A25561" w:rsidP="0071596D">
            <w:pPr>
              <w:jc w:val="both"/>
              <w:rPr>
                <w:bCs/>
                <w:sz w:val="24"/>
                <w:szCs w:val="24"/>
              </w:rPr>
            </w:pPr>
            <w:r>
              <w:rPr>
                <w:bCs/>
                <w:sz w:val="24"/>
                <w:szCs w:val="24"/>
              </w:rPr>
              <w:lastRenderedPageBreak/>
              <w:t xml:space="preserve">8.2.Kokybės krepšelio įgyvendinimas tobulinant </w:t>
            </w:r>
            <w:r w:rsidRPr="009A7F83">
              <w:rPr>
                <w:bCs/>
                <w:sz w:val="24"/>
                <w:szCs w:val="24"/>
              </w:rPr>
              <w:t>integralaus ir patyriminio ugdymo organizavimą</w:t>
            </w:r>
            <w:r>
              <w:rPr>
                <w:bCs/>
                <w:sz w:val="24"/>
                <w:szCs w:val="24"/>
              </w:rPr>
              <w:t>.</w:t>
            </w:r>
          </w:p>
          <w:p w:rsidR="00A25561" w:rsidRPr="008640A9" w:rsidRDefault="00A25561" w:rsidP="00672173">
            <w:pPr>
              <w:rPr>
                <w:sz w:val="24"/>
                <w:szCs w:val="24"/>
              </w:rPr>
            </w:pPr>
          </w:p>
        </w:tc>
        <w:tc>
          <w:tcPr>
            <w:tcW w:w="3227" w:type="dxa"/>
            <w:tcBorders>
              <w:bottom w:val="single" w:sz="4" w:space="0" w:color="auto"/>
            </w:tcBorders>
          </w:tcPr>
          <w:p w:rsidR="00A25561" w:rsidRDefault="00A25561" w:rsidP="00672173">
            <w:pPr>
              <w:jc w:val="both"/>
              <w:rPr>
                <w:sz w:val="24"/>
                <w:szCs w:val="24"/>
              </w:rPr>
            </w:pPr>
            <w:r>
              <w:rPr>
                <w:sz w:val="24"/>
                <w:szCs w:val="24"/>
              </w:rPr>
              <w:t xml:space="preserve">8.2.1. </w:t>
            </w:r>
            <w:r w:rsidRPr="009A7F83">
              <w:rPr>
                <w:sz w:val="24"/>
                <w:szCs w:val="24"/>
              </w:rPr>
              <w:t>Biologijos kabineto pritaikymas patyriminiam ugdymui</w:t>
            </w:r>
            <w:r>
              <w:rPr>
                <w:sz w:val="24"/>
                <w:szCs w:val="24"/>
              </w:rPr>
              <w:t>.</w:t>
            </w:r>
          </w:p>
          <w:p w:rsidR="00A25561" w:rsidRDefault="00A25561" w:rsidP="00672173">
            <w:pPr>
              <w:jc w:val="both"/>
              <w:rPr>
                <w:sz w:val="24"/>
                <w:szCs w:val="24"/>
              </w:rPr>
            </w:pPr>
          </w:p>
          <w:p w:rsidR="00A25561" w:rsidRDefault="00A25561" w:rsidP="00672173">
            <w:pPr>
              <w:jc w:val="both"/>
              <w:rPr>
                <w:sz w:val="24"/>
                <w:szCs w:val="24"/>
              </w:rPr>
            </w:pPr>
            <w:r>
              <w:rPr>
                <w:sz w:val="24"/>
                <w:szCs w:val="24"/>
              </w:rPr>
              <w:t>8.2.2. Chemijos kabineto-</w:t>
            </w:r>
            <w:r w:rsidRPr="009A7F83">
              <w:rPr>
                <w:sz w:val="24"/>
                <w:szCs w:val="24"/>
              </w:rPr>
              <w:t>laboratorijos atnaujinimas</w:t>
            </w:r>
            <w:r>
              <w:rPr>
                <w:sz w:val="24"/>
                <w:szCs w:val="24"/>
              </w:rPr>
              <w:t>.</w:t>
            </w:r>
          </w:p>
          <w:p w:rsidR="00A25561" w:rsidRDefault="00A25561" w:rsidP="00672173">
            <w:pPr>
              <w:jc w:val="both"/>
              <w:rPr>
                <w:sz w:val="24"/>
                <w:szCs w:val="24"/>
              </w:rPr>
            </w:pPr>
          </w:p>
          <w:p w:rsidR="00A25561" w:rsidRDefault="00A25561" w:rsidP="00672173">
            <w:pPr>
              <w:jc w:val="both"/>
              <w:rPr>
                <w:sz w:val="24"/>
                <w:szCs w:val="24"/>
              </w:rPr>
            </w:pPr>
          </w:p>
          <w:p w:rsidR="00A25561" w:rsidRDefault="00A25561" w:rsidP="00672173">
            <w:pPr>
              <w:jc w:val="both"/>
              <w:rPr>
                <w:sz w:val="24"/>
                <w:szCs w:val="24"/>
              </w:rPr>
            </w:pPr>
            <w:r>
              <w:rPr>
                <w:sz w:val="24"/>
                <w:szCs w:val="24"/>
              </w:rPr>
              <w:t xml:space="preserve">8.2.3. </w:t>
            </w:r>
            <w:r w:rsidRPr="0089217B">
              <w:rPr>
                <w:sz w:val="24"/>
                <w:szCs w:val="24"/>
              </w:rPr>
              <w:t>Fizikos kabineto mokymo priemonių atnaujinimas</w:t>
            </w:r>
            <w:r>
              <w:rPr>
                <w:sz w:val="24"/>
                <w:szCs w:val="24"/>
              </w:rPr>
              <w:t>.</w:t>
            </w:r>
          </w:p>
          <w:p w:rsidR="00A25561" w:rsidRDefault="00A25561" w:rsidP="00672173">
            <w:pPr>
              <w:jc w:val="both"/>
              <w:rPr>
                <w:sz w:val="24"/>
                <w:szCs w:val="24"/>
              </w:rPr>
            </w:pPr>
            <w:r>
              <w:rPr>
                <w:sz w:val="24"/>
                <w:szCs w:val="24"/>
              </w:rPr>
              <w:t xml:space="preserve">8.2.4. </w:t>
            </w:r>
            <w:r w:rsidRPr="009A7F83">
              <w:rPr>
                <w:sz w:val="24"/>
                <w:szCs w:val="24"/>
              </w:rPr>
              <w:t>Interaktyvių grindų-sienos įrengimas, padedantis lavinti koordinaciją, loginį mąstymą ir matematinius gebėjimus.</w:t>
            </w:r>
          </w:p>
          <w:p w:rsidR="00A25561" w:rsidRPr="0090402A" w:rsidRDefault="00A25561" w:rsidP="00672173">
            <w:pPr>
              <w:jc w:val="both"/>
              <w:rPr>
                <w:sz w:val="24"/>
                <w:szCs w:val="24"/>
              </w:rPr>
            </w:pPr>
            <w:r>
              <w:rPr>
                <w:sz w:val="24"/>
                <w:szCs w:val="24"/>
              </w:rPr>
              <w:lastRenderedPageBreak/>
              <w:t xml:space="preserve">8.2.5. </w:t>
            </w:r>
            <w:r w:rsidRPr="009A7F83">
              <w:rPr>
                <w:sz w:val="24"/>
                <w:szCs w:val="24"/>
              </w:rPr>
              <w:t>Integruotų pamokų organizavimas ir stebėjimas.</w:t>
            </w:r>
          </w:p>
        </w:tc>
        <w:tc>
          <w:tcPr>
            <w:tcW w:w="3861" w:type="dxa"/>
            <w:tcBorders>
              <w:bottom w:val="single" w:sz="4" w:space="0" w:color="auto"/>
            </w:tcBorders>
          </w:tcPr>
          <w:p w:rsidR="00A25561" w:rsidRPr="003118B0" w:rsidRDefault="00A25561" w:rsidP="00672173">
            <w:pPr>
              <w:rPr>
                <w:sz w:val="24"/>
                <w:szCs w:val="24"/>
              </w:rPr>
            </w:pPr>
            <w:r w:rsidRPr="003118B0">
              <w:rPr>
                <w:sz w:val="24"/>
                <w:szCs w:val="24"/>
              </w:rPr>
              <w:lastRenderedPageBreak/>
              <w:t>8.2.1.1.  Atnaujintos 28 darbo vietos.</w:t>
            </w:r>
          </w:p>
          <w:p w:rsidR="00A25561" w:rsidRPr="003118B0" w:rsidRDefault="00A25561" w:rsidP="00672173">
            <w:pPr>
              <w:rPr>
                <w:sz w:val="24"/>
                <w:szCs w:val="24"/>
              </w:rPr>
            </w:pPr>
            <w:r w:rsidRPr="003118B0">
              <w:rPr>
                <w:sz w:val="24"/>
                <w:szCs w:val="24"/>
              </w:rPr>
              <w:t>8.2.1.2.  Įrengta mokytojo darbo vieta.</w:t>
            </w:r>
          </w:p>
          <w:p w:rsidR="00A25561" w:rsidRPr="003118B0" w:rsidRDefault="00A25561" w:rsidP="00672173">
            <w:pPr>
              <w:rPr>
                <w:sz w:val="24"/>
                <w:szCs w:val="24"/>
              </w:rPr>
            </w:pPr>
            <w:r w:rsidRPr="003118B0">
              <w:rPr>
                <w:sz w:val="24"/>
                <w:szCs w:val="24"/>
              </w:rPr>
              <w:t xml:space="preserve">8.2.1.3.  Įsigyta reikalingų priemonių ir medžiagų. </w:t>
            </w:r>
          </w:p>
          <w:p w:rsidR="00A25561" w:rsidRPr="003118B0" w:rsidRDefault="00A25561" w:rsidP="00672173">
            <w:pPr>
              <w:rPr>
                <w:sz w:val="24"/>
                <w:szCs w:val="24"/>
              </w:rPr>
            </w:pPr>
            <w:r w:rsidRPr="003118B0">
              <w:rPr>
                <w:sz w:val="24"/>
                <w:szCs w:val="24"/>
              </w:rPr>
              <w:t>8.2.2.1.  Įrengta 30 darbo vietų mokiniams.</w:t>
            </w:r>
          </w:p>
          <w:p w:rsidR="00A25561" w:rsidRPr="003118B0" w:rsidRDefault="00A25561" w:rsidP="00672173">
            <w:pPr>
              <w:rPr>
                <w:sz w:val="24"/>
                <w:szCs w:val="24"/>
              </w:rPr>
            </w:pPr>
            <w:r w:rsidRPr="003118B0">
              <w:rPr>
                <w:sz w:val="24"/>
                <w:szCs w:val="24"/>
              </w:rPr>
              <w:t>8.2.2.2.  Atnaujinta mokytojo darbo vieta.</w:t>
            </w:r>
          </w:p>
          <w:p w:rsidR="00A25561" w:rsidRPr="003118B0" w:rsidRDefault="00A25561" w:rsidP="00672173">
            <w:pPr>
              <w:rPr>
                <w:sz w:val="24"/>
                <w:szCs w:val="24"/>
              </w:rPr>
            </w:pPr>
            <w:r w:rsidRPr="003118B0">
              <w:rPr>
                <w:sz w:val="24"/>
                <w:szCs w:val="24"/>
              </w:rPr>
              <w:t xml:space="preserve">8.2.2.3.  Įsigyta reikalingų priemonių ir medžiagų. </w:t>
            </w:r>
          </w:p>
          <w:p w:rsidR="00A25561" w:rsidRPr="003118B0" w:rsidRDefault="00A25561" w:rsidP="00672173">
            <w:pPr>
              <w:jc w:val="both"/>
              <w:rPr>
                <w:sz w:val="24"/>
                <w:szCs w:val="24"/>
              </w:rPr>
            </w:pPr>
            <w:r w:rsidRPr="003118B0">
              <w:rPr>
                <w:sz w:val="24"/>
                <w:szCs w:val="24"/>
              </w:rPr>
              <w:t>8.2.3.1. Įsigyta ne mažiau kaip du komplektai.</w:t>
            </w:r>
          </w:p>
          <w:p w:rsidR="00A25561" w:rsidRPr="003118B0" w:rsidRDefault="00A25561" w:rsidP="00672173">
            <w:pPr>
              <w:jc w:val="both"/>
              <w:rPr>
                <w:sz w:val="24"/>
                <w:szCs w:val="24"/>
              </w:rPr>
            </w:pPr>
          </w:p>
          <w:p w:rsidR="00A25561" w:rsidRPr="003118B0" w:rsidRDefault="00A25561" w:rsidP="00672173">
            <w:pPr>
              <w:jc w:val="both"/>
              <w:rPr>
                <w:sz w:val="24"/>
                <w:szCs w:val="24"/>
              </w:rPr>
            </w:pPr>
            <w:r w:rsidRPr="003118B0">
              <w:rPr>
                <w:sz w:val="24"/>
                <w:szCs w:val="24"/>
              </w:rPr>
              <w:t>8.2.4.1 Įsigyti du interaktyvūs siena-grindys įrenginiai.</w:t>
            </w:r>
          </w:p>
          <w:p w:rsidR="00A25561" w:rsidRPr="003118B0" w:rsidRDefault="00A25561" w:rsidP="0071596D">
            <w:pPr>
              <w:jc w:val="both"/>
              <w:rPr>
                <w:sz w:val="24"/>
                <w:szCs w:val="24"/>
              </w:rPr>
            </w:pPr>
            <w:r w:rsidRPr="003118B0">
              <w:rPr>
                <w:sz w:val="24"/>
                <w:szCs w:val="24"/>
              </w:rPr>
              <w:lastRenderedPageBreak/>
              <w:t xml:space="preserve">8.2.5.1. Per mokslo metus pravedama ne mažiau kaip 10 integruotų pamokų. </w:t>
            </w:r>
          </w:p>
          <w:p w:rsidR="00A25561" w:rsidRPr="003118B0" w:rsidRDefault="00A25561" w:rsidP="0071596D">
            <w:pPr>
              <w:jc w:val="both"/>
              <w:rPr>
                <w:sz w:val="24"/>
                <w:szCs w:val="24"/>
              </w:rPr>
            </w:pPr>
            <w:r w:rsidRPr="003118B0">
              <w:rPr>
                <w:sz w:val="24"/>
                <w:szCs w:val="24"/>
              </w:rPr>
              <w:t>8.2.5.2. Stebėta ne mažiau kaip 3 integruotos pamokos per mokslo metus.</w:t>
            </w:r>
          </w:p>
        </w:tc>
        <w:tc>
          <w:tcPr>
            <w:tcW w:w="5350" w:type="dxa"/>
            <w:tcBorders>
              <w:bottom w:val="single" w:sz="4" w:space="0" w:color="auto"/>
            </w:tcBorders>
          </w:tcPr>
          <w:p w:rsidR="00C3007B" w:rsidRDefault="00C3007B" w:rsidP="00672173">
            <w:pPr>
              <w:jc w:val="both"/>
              <w:rPr>
                <w:rFonts w:eastAsia="Calibri"/>
                <w:sz w:val="24"/>
                <w:szCs w:val="24"/>
                <w:lang w:eastAsia="en-US"/>
              </w:rPr>
            </w:pPr>
            <w:r>
              <w:rPr>
                <w:bCs/>
                <w:sz w:val="24"/>
                <w:szCs w:val="24"/>
              </w:rPr>
              <w:lastRenderedPageBreak/>
              <w:t xml:space="preserve">   </w:t>
            </w:r>
            <w:r w:rsidR="006441AD" w:rsidRPr="00284A12">
              <w:rPr>
                <w:bCs/>
                <w:sz w:val="24"/>
                <w:szCs w:val="24"/>
              </w:rPr>
              <w:t xml:space="preserve">Biologijos kabinete </w:t>
            </w:r>
            <w:r w:rsidR="006441AD" w:rsidRPr="00284A12">
              <w:rPr>
                <w:rFonts w:eastAsia="Calibri"/>
                <w:sz w:val="24"/>
                <w:szCs w:val="24"/>
                <w:lang w:eastAsia="en-US"/>
              </w:rPr>
              <w:t xml:space="preserve">atnaujintos 28 darbo vietos. Įrengta mokytojo darbo vieta. Iš „Kokybės krepšelio“ projekto </w:t>
            </w:r>
            <w:r w:rsidR="006441AD">
              <w:rPr>
                <w:rFonts w:eastAsia="Calibri"/>
                <w:sz w:val="24"/>
                <w:szCs w:val="24"/>
                <w:lang w:eastAsia="en-US"/>
              </w:rPr>
              <w:t xml:space="preserve">įsigyta </w:t>
            </w:r>
            <w:r w:rsidR="006441AD" w:rsidRPr="00284A12">
              <w:rPr>
                <w:rFonts w:eastAsia="Calibri"/>
                <w:sz w:val="24"/>
                <w:szCs w:val="24"/>
                <w:lang w:eastAsia="en-US"/>
              </w:rPr>
              <w:t>priemonių ir medžiagų  už 3993 Eur. Chemijos kabinete įrengta 30 darbo vietų mokiniams. Atnaujinta mokytojo darbo vieta. Iš „Kokybės krepšelio“  projekto įsigyta priemonių ir medžiagų</w:t>
            </w:r>
            <w:r>
              <w:rPr>
                <w:rFonts w:eastAsia="Calibri"/>
                <w:sz w:val="24"/>
                <w:szCs w:val="24"/>
                <w:lang w:eastAsia="en-US"/>
              </w:rPr>
              <w:t xml:space="preserve"> už 2223 Eur. Papildomai fizikai mokyti</w:t>
            </w:r>
            <w:r w:rsidR="006441AD" w:rsidRPr="00284A12">
              <w:rPr>
                <w:rFonts w:eastAsia="Calibri"/>
                <w:sz w:val="24"/>
                <w:szCs w:val="24"/>
                <w:lang w:eastAsia="en-US"/>
              </w:rPr>
              <w:t xml:space="preserve"> įsigyta priemonių už 2880 Eur. </w:t>
            </w:r>
            <w:r w:rsidR="006441AD" w:rsidRPr="00284A12">
              <w:rPr>
                <w:color w:val="000000"/>
                <w:sz w:val="24"/>
                <w:szCs w:val="24"/>
              </w:rPr>
              <w:t xml:space="preserve">Už 4299 Eur įsigytas </w:t>
            </w:r>
            <w:r w:rsidR="006441AD" w:rsidRPr="00284A12">
              <w:rPr>
                <w:sz w:val="24"/>
                <w:szCs w:val="24"/>
              </w:rPr>
              <w:t xml:space="preserve"> interaktyvus siena-grindys įrenginys, kuris yra sumontuotas Dovainonių skyriuje ir naudojamas ikimokykliniame ir priešmokykliniame ugdyme. Papildomai </w:t>
            </w:r>
            <w:r>
              <w:rPr>
                <w:rFonts w:eastAsia="Calibri"/>
                <w:sz w:val="24"/>
                <w:szCs w:val="24"/>
                <w:lang w:eastAsia="en-US"/>
              </w:rPr>
              <w:t>iš Kokybės krepšelio</w:t>
            </w:r>
            <w:r w:rsidR="006441AD" w:rsidRPr="00284A12">
              <w:rPr>
                <w:rFonts w:eastAsia="Calibri"/>
                <w:sz w:val="24"/>
                <w:szCs w:val="24"/>
                <w:lang w:eastAsia="en-US"/>
              </w:rPr>
              <w:t xml:space="preserve"> projekto </w:t>
            </w:r>
            <w:r>
              <w:rPr>
                <w:rFonts w:eastAsia="Calibri"/>
                <w:sz w:val="24"/>
                <w:szCs w:val="24"/>
                <w:lang w:eastAsia="en-US"/>
              </w:rPr>
              <w:t>lėšų</w:t>
            </w:r>
            <w:r w:rsidR="006441AD">
              <w:rPr>
                <w:rFonts w:eastAsia="Calibri"/>
                <w:sz w:val="24"/>
                <w:szCs w:val="24"/>
                <w:lang w:eastAsia="en-US"/>
              </w:rPr>
              <w:t xml:space="preserve"> už 6000 Eur </w:t>
            </w:r>
            <w:r w:rsidR="006441AD" w:rsidRPr="00284A12">
              <w:rPr>
                <w:sz w:val="24"/>
                <w:szCs w:val="24"/>
              </w:rPr>
              <w:t xml:space="preserve">įsigytos interaktyvios lėkštės su Apple Ipad planšetiniu kompiuteriu, kuris naudojamas pradinio ugdymo fizinio ugdymo pamokose. Iš mokymo lėšų įsigytos </w:t>
            </w:r>
            <w:r w:rsidR="006441AD" w:rsidRPr="00284A12">
              <w:rPr>
                <w:rFonts w:eastAsia="Calibri"/>
                <w:sz w:val="24"/>
                <w:szCs w:val="24"/>
                <w:lang w:eastAsia="en-US"/>
              </w:rPr>
              <w:t xml:space="preserve">6 išmaniosios SMART lentos. Papildomai iš </w:t>
            </w:r>
            <w:r w:rsidR="006441AD" w:rsidRPr="00284A12">
              <w:rPr>
                <w:rFonts w:eastAsia="Calibri"/>
                <w:sz w:val="24"/>
                <w:szCs w:val="24"/>
                <w:lang w:eastAsia="en-US"/>
              </w:rPr>
              <w:lastRenderedPageBreak/>
              <w:t>savivaldybės biudžeto įsigyti 30 nešiojami kompiuteriai.</w:t>
            </w:r>
            <w:r>
              <w:rPr>
                <w:rFonts w:eastAsia="Calibri"/>
                <w:sz w:val="24"/>
                <w:szCs w:val="24"/>
                <w:lang w:eastAsia="en-US"/>
              </w:rPr>
              <w:t xml:space="preserve"> </w:t>
            </w:r>
          </w:p>
          <w:p w:rsidR="00C3007B" w:rsidRDefault="00C3007B" w:rsidP="00672173">
            <w:pPr>
              <w:jc w:val="both"/>
              <w:rPr>
                <w:color w:val="000000"/>
                <w:sz w:val="24"/>
                <w:szCs w:val="24"/>
              </w:rPr>
            </w:pPr>
            <w:r>
              <w:rPr>
                <w:rFonts w:eastAsia="Calibri"/>
                <w:sz w:val="24"/>
                <w:szCs w:val="24"/>
                <w:lang w:eastAsia="en-US"/>
              </w:rPr>
              <w:t xml:space="preserve">   </w:t>
            </w:r>
            <w:r w:rsidR="00A25561" w:rsidRPr="00B23F58">
              <w:rPr>
                <w:sz w:val="24"/>
                <w:szCs w:val="24"/>
              </w:rPr>
              <w:t xml:space="preserve">Įrengtų kabinetų </w:t>
            </w:r>
            <w:r w:rsidR="00A25561">
              <w:rPr>
                <w:sz w:val="24"/>
                <w:szCs w:val="24"/>
              </w:rPr>
              <w:t>nuotraukas galima rasti</w:t>
            </w:r>
            <w:r w:rsidR="00A25561" w:rsidRPr="00B23F58">
              <w:rPr>
                <w:sz w:val="24"/>
                <w:szCs w:val="24"/>
              </w:rPr>
              <w:t>:</w:t>
            </w:r>
            <w:r w:rsidR="00A25561">
              <w:t xml:space="preserve"> </w:t>
            </w:r>
            <w:r w:rsidR="00A25561" w:rsidRPr="00962FAC">
              <w:rPr>
                <w:color w:val="000000"/>
                <w:sz w:val="24"/>
                <w:szCs w:val="24"/>
              </w:rPr>
              <w:t>https://www.studyfurniture.eu/projects/kaisiadoriu-r-rumsiskiu-antano-baranausko-gimnazijos-chemijos-laboratorija/</w:t>
            </w:r>
            <w:r w:rsidR="00A25561">
              <w:rPr>
                <w:color w:val="000000"/>
                <w:sz w:val="24"/>
                <w:szCs w:val="24"/>
              </w:rPr>
              <w:t xml:space="preserve">  ir </w:t>
            </w:r>
            <w:hyperlink r:id="rId8" w:history="1">
              <w:r w:rsidRPr="00FC3CC5">
                <w:rPr>
                  <w:rStyle w:val="Hipersaitas"/>
                  <w:sz w:val="24"/>
                  <w:szCs w:val="24"/>
                </w:rPr>
                <w:t>https://www.studyfurniture.eu/projects/kaisiadoriu-r-rumsiskiu-antano-baranausko-gimnazijos-biologijos-laboratorija/</w:t>
              </w:r>
            </w:hyperlink>
            <w:r w:rsidR="00A25561" w:rsidRPr="00962FAC">
              <w:rPr>
                <w:color w:val="000000"/>
                <w:sz w:val="24"/>
                <w:szCs w:val="24"/>
              </w:rPr>
              <w:t xml:space="preserve">. </w:t>
            </w:r>
          </w:p>
          <w:p w:rsidR="00A25561" w:rsidRPr="00C3007B" w:rsidRDefault="00C3007B" w:rsidP="00672173">
            <w:pPr>
              <w:jc w:val="both"/>
              <w:rPr>
                <w:color w:val="000000"/>
                <w:sz w:val="24"/>
                <w:szCs w:val="24"/>
              </w:rPr>
            </w:pPr>
            <w:r>
              <w:rPr>
                <w:color w:val="000000"/>
                <w:sz w:val="24"/>
                <w:szCs w:val="24"/>
              </w:rPr>
              <w:t xml:space="preserve">   </w:t>
            </w:r>
            <w:r w:rsidR="00A25561">
              <w:rPr>
                <w:color w:val="000000"/>
                <w:sz w:val="24"/>
                <w:szCs w:val="24"/>
              </w:rPr>
              <w:t>Iš Koky</w:t>
            </w:r>
            <w:r>
              <w:rPr>
                <w:color w:val="000000"/>
                <w:sz w:val="24"/>
                <w:szCs w:val="24"/>
              </w:rPr>
              <w:t>bės krepšelio projekto, kabinetams įrengti</w:t>
            </w:r>
            <w:r w:rsidR="00A25561">
              <w:rPr>
                <w:color w:val="000000"/>
                <w:sz w:val="24"/>
                <w:szCs w:val="24"/>
              </w:rPr>
              <w:t xml:space="preserve"> skirta 34994 Eur. Biologijo</w:t>
            </w:r>
            <w:r>
              <w:rPr>
                <w:color w:val="000000"/>
                <w:sz w:val="24"/>
                <w:szCs w:val="24"/>
              </w:rPr>
              <w:t>s, chemijos ir fizikos priemonėms įsigyti</w:t>
            </w:r>
            <w:r w:rsidR="00A25561">
              <w:rPr>
                <w:color w:val="000000"/>
                <w:sz w:val="24"/>
                <w:szCs w:val="24"/>
              </w:rPr>
              <w:t xml:space="preserve"> – 9095 Eur. </w:t>
            </w:r>
            <w:r w:rsidR="00A25561">
              <w:rPr>
                <w:sz w:val="24"/>
                <w:szCs w:val="24"/>
              </w:rPr>
              <w:t>Interaktyvus siena-grindys įrenginys įsigytas už 4299 Eur, kuris yra sumontuotas Dovainonių skyriuje ir naudojamas ikimokykliniame ir priešmokykliniame ugdyme. Papildomai įsigytos interaktyvios lėkštės su Apple Ipad planšetiniu kompiuteriu, kuris naudojamas pradinio ugdymo fizinio ugdymo pamokose.</w:t>
            </w:r>
          </w:p>
          <w:p w:rsidR="004D325D" w:rsidRPr="004D325D" w:rsidRDefault="00C3007B" w:rsidP="004D325D">
            <w:pPr>
              <w:jc w:val="both"/>
              <w:rPr>
                <w:sz w:val="24"/>
                <w:szCs w:val="24"/>
              </w:rPr>
            </w:pPr>
            <w:r>
              <w:rPr>
                <w:sz w:val="24"/>
                <w:szCs w:val="24"/>
              </w:rPr>
              <w:t xml:space="preserve">   2022 m. organizuotos </w:t>
            </w:r>
            <w:r w:rsidR="004D325D" w:rsidRPr="004D325D">
              <w:rPr>
                <w:sz w:val="24"/>
                <w:szCs w:val="24"/>
              </w:rPr>
              <w:t>18 integruotų pamokų, kurias vedė du mokytojai. Taip pat yra organ</w:t>
            </w:r>
            <w:r>
              <w:rPr>
                <w:sz w:val="24"/>
                <w:szCs w:val="24"/>
              </w:rPr>
              <w:t>izuotos 96 pamokos, kuriose buvo naudojama</w:t>
            </w:r>
            <w:r w:rsidR="004D325D" w:rsidRPr="004D325D">
              <w:rPr>
                <w:sz w:val="24"/>
                <w:szCs w:val="24"/>
              </w:rPr>
              <w:t xml:space="preserve"> tarpdalykinė integracija pamokose.</w:t>
            </w:r>
          </w:p>
          <w:p w:rsidR="00A25561" w:rsidRDefault="00C3007B" w:rsidP="004D325D">
            <w:pPr>
              <w:jc w:val="both"/>
              <w:rPr>
                <w:sz w:val="24"/>
                <w:szCs w:val="24"/>
              </w:rPr>
            </w:pPr>
            <w:r>
              <w:rPr>
                <w:color w:val="000000"/>
                <w:sz w:val="24"/>
                <w:szCs w:val="24"/>
              </w:rPr>
              <w:t xml:space="preserve">   Administracija stebėjo 4 integruotas veikla</w:t>
            </w:r>
            <w:r w:rsidR="004D325D">
              <w:rPr>
                <w:color w:val="000000"/>
                <w:sz w:val="24"/>
                <w:szCs w:val="24"/>
              </w:rPr>
              <w:t>s.</w:t>
            </w:r>
          </w:p>
          <w:p w:rsidR="00A25561" w:rsidRDefault="00A25561" w:rsidP="00672173">
            <w:pPr>
              <w:jc w:val="both"/>
              <w:rPr>
                <w:color w:val="000000"/>
                <w:sz w:val="24"/>
                <w:szCs w:val="24"/>
              </w:rPr>
            </w:pPr>
          </w:p>
        </w:tc>
      </w:tr>
      <w:tr w:rsidR="00A25561" w:rsidTr="00910C71">
        <w:trPr>
          <w:trHeight w:val="1196"/>
        </w:trPr>
        <w:tc>
          <w:tcPr>
            <w:tcW w:w="2842" w:type="dxa"/>
            <w:tcBorders>
              <w:top w:val="single" w:sz="4" w:space="0" w:color="auto"/>
              <w:bottom w:val="single" w:sz="4" w:space="0" w:color="auto"/>
            </w:tcBorders>
          </w:tcPr>
          <w:p w:rsidR="00A25561" w:rsidRPr="0081349C" w:rsidRDefault="00A25561" w:rsidP="0071596D">
            <w:pPr>
              <w:jc w:val="both"/>
              <w:rPr>
                <w:bCs/>
                <w:sz w:val="24"/>
                <w:szCs w:val="24"/>
              </w:rPr>
            </w:pPr>
            <w:r>
              <w:rPr>
                <w:bCs/>
                <w:sz w:val="24"/>
                <w:szCs w:val="24"/>
              </w:rPr>
              <w:lastRenderedPageBreak/>
              <w:t xml:space="preserve">8.3. </w:t>
            </w:r>
            <w:r w:rsidRPr="0081349C">
              <w:rPr>
                <w:bCs/>
                <w:sz w:val="24"/>
                <w:szCs w:val="24"/>
              </w:rPr>
              <w:t>Pasirengti ugdymo turinio</w:t>
            </w:r>
          </w:p>
          <w:p w:rsidR="00A25561" w:rsidRPr="0081349C" w:rsidRDefault="00A25561" w:rsidP="0071596D">
            <w:pPr>
              <w:jc w:val="both"/>
              <w:rPr>
                <w:bCs/>
                <w:sz w:val="24"/>
                <w:szCs w:val="24"/>
              </w:rPr>
            </w:pPr>
            <w:r w:rsidRPr="0081349C">
              <w:rPr>
                <w:bCs/>
                <w:sz w:val="24"/>
                <w:szCs w:val="24"/>
              </w:rPr>
              <w:t>atnaujinimui (toliau – UTA)</w:t>
            </w:r>
          </w:p>
          <w:p w:rsidR="00A25561" w:rsidRDefault="00A25561" w:rsidP="0071596D">
            <w:pPr>
              <w:jc w:val="both"/>
              <w:rPr>
                <w:bCs/>
                <w:sz w:val="24"/>
                <w:szCs w:val="24"/>
              </w:rPr>
            </w:pPr>
            <w:r w:rsidRPr="0081349C">
              <w:rPr>
                <w:bCs/>
                <w:sz w:val="24"/>
                <w:szCs w:val="24"/>
              </w:rPr>
              <w:t>mokykloje</w:t>
            </w:r>
            <w:r>
              <w:rPr>
                <w:bCs/>
                <w:sz w:val="24"/>
                <w:szCs w:val="24"/>
              </w:rPr>
              <w:t>.</w:t>
            </w:r>
          </w:p>
        </w:tc>
        <w:tc>
          <w:tcPr>
            <w:tcW w:w="3227" w:type="dxa"/>
          </w:tcPr>
          <w:p w:rsidR="00A25561" w:rsidRDefault="00A25561" w:rsidP="00672173">
            <w:pPr>
              <w:jc w:val="both"/>
              <w:rPr>
                <w:sz w:val="24"/>
                <w:szCs w:val="24"/>
              </w:rPr>
            </w:pPr>
            <w:r>
              <w:rPr>
                <w:sz w:val="24"/>
                <w:szCs w:val="24"/>
              </w:rPr>
              <w:t>8.3.1. Mokyklos bendruomenė dalyvauja UTA diegimo procesuose</w:t>
            </w:r>
          </w:p>
        </w:tc>
        <w:tc>
          <w:tcPr>
            <w:tcW w:w="3861" w:type="dxa"/>
          </w:tcPr>
          <w:p w:rsidR="00A25561" w:rsidRPr="003118B0" w:rsidRDefault="00A25561" w:rsidP="00672173">
            <w:pPr>
              <w:jc w:val="both"/>
              <w:rPr>
                <w:sz w:val="24"/>
                <w:szCs w:val="24"/>
              </w:rPr>
            </w:pPr>
            <w:r w:rsidRPr="003118B0">
              <w:rPr>
                <w:sz w:val="24"/>
                <w:szCs w:val="24"/>
              </w:rPr>
              <w:t>8.3.1.1. Sudaryta UTA komanda ne vėliau kaip iki kovo 15 d.</w:t>
            </w:r>
          </w:p>
          <w:p w:rsidR="00A25561" w:rsidRPr="003118B0" w:rsidRDefault="00A25561" w:rsidP="00672173">
            <w:pPr>
              <w:jc w:val="both"/>
              <w:rPr>
                <w:sz w:val="24"/>
                <w:szCs w:val="24"/>
              </w:rPr>
            </w:pPr>
            <w:r w:rsidRPr="003118B0">
              <w:rPr>
                <w:sz w:val="24"/>
                <w:szCs w:val="24"/>
              </w:rPr>
              <w:t>8.3.1.2. Organizuotos dalykų mokytojų diskusijos dėl atnaujintų bendrųjų ugdymo programų ir kompetencijų ugdymo dalyku ne vėliau kaip iki gegužės 1 d. Diskusijose dalyvauja nemažiau kaip 80 proc. mokytojų.</w:t>
            </w:r>
          </w:p>
          <w:p w:rsidR="00A25561" w:rsidRPr="003118B0" w:rsidRDefault="00A25561" w:rsidP="00672173">
            <w:pPr>
              <w:jc w:val="both"/>
              <w:rPr>
                <w:sz w:val="24"/>
                <w:szCs w:val="24"/>
              </w:rPr>
            </w:pPr>
            <w:r w:rsidRPr="003118B0">
              <w:rPr>
                <w:sz w:val="24"/>
                <w:szCs w:val="24"/>
              </w:rPr>
              <w:t>8.3.1.3. Atlikta situacijos analizė dėl UTA diegimo iki birželio 1 d.</w:t>
            </w:r>
          </w:p>
          <w:p w:rsidR="00013290" w:rsidRDefault="00A25561" w:rsidP="00672173">
            <w:pPr>
              <w:jc w:val="both"/>
              <w:rPr>
                <w:sz w:val="24"/>
                <w:szCs w:val="24"/>
              </w:rPr>
            </w:pPr>
            <w:r w:rsidRPr="003118B0">
              <w:rPr>
                <w:sz w:val="24"/>
                <w:szCs w:val="24"/>
              </w:rPr>
              <w:t xml:space="preserve">8.3.1.4. Parengtas UTA diegimo </w:t>
            </w:r>
            <w:r w:rsidRPr="003118B0">
              <w:rPr>
                <w:sz w:val="24"/>
                <w:szCs w:val="24"/>
              </w:rPr>
              <w:lastRenderedPageBreak/>
              <w:t>veiksmų planas 2022–</w:t>
            </w:r>
          </w:p>
          <w:p w:rsidR="00013290" w:rsidRDefault="00013290" w:rsidP="00672173">
            <w:pPr>
              <w:jc w:val="both"/>
              <w:rPr>
                <w:sz w:val="24"/>
                <w:szCs w:val="24"/>
              </w:rPr>
            </w:pPr>
          </w:p>
          <w:p w:rsidR="00013290" w:rsidRDefault="00013290" w:rsidP="00672173">
            <w:pPr>
              <w:jc w:val="both"/>
              <w:rPr>
                <w:sz w:val="24"/>
                <w:szCs w:val="24"/>
              </w:rPr>
            </w:pPr>
          </w:p>
          <w:p w:rsidR="00013290" w:rsidRDefault="00013290" w:rsidP="00672173">
            <w:pPr>
              <w:jc w:val="both"/>
              <w:rPr>
                <w:sz w:val="24"/>
                <w:szCs w:val="24"/>
              </w:rPr>
            </w:pPr>
          </w:p>
          <w:p w:rsidR="00A25561" w:rsidRPr="003118B0" w:rsidRDefault="00A25561" w:rsidP="00672173">
            <w:pPr>
              <w:jc w:val="both"/>
              <w:rPr>
                <w:sz w:val="24"/>
                <w:szCs w:val="24"/>
              </w:rPr>
            </w:pPr>
            <w:r w:rsidRPr="003118B0">
              <w:rPr>
                <w:sz w:val="24"/>
                <w:szCs w:val="24"/>
              </w:rPr>
              <w:t>2023 m. ne vėliau kaip iki rugsėjo 1 d.</w:t>
            </w:r>
          </w:p>
          <w:p w:rsidR="00A25561" w:rsidRPr="003118B0" w:rsidRDefault="00A25561" w:rsidP="00672173">
            <w:pPr>
              <w:jc w:val="both"/>
              <w:rPr>
                <w:sz w:val="24"/>
                <w:szCs w:val="24"/>
              </w:rPr>
            </w:pPr>
            <w:r w:rsidRPr="003118B0">
              <w:rPr>
                <w:sz w:val="24"/>
                <w:szCs w:val="24"/>
              </w:rPr>
              <w:t>8.3.1.5. Informacijos sklaida mokyklos bendruomenei</w:t>
            </w:r>
          </w:p>
          <w:p w:rsidR="00A25561" w:rsidRPr="003118B0" w:rsidRDefault="00A25561" w:rsidP="00672173">
            <w:pPr>
              <w:jc w:val="both"/>
              <w:rPr>
                <w:sz w:val="24"/>
                <w:szCs w:val="24"/>
              </w:rPr>
            </w:pPr>
            <w:r w:rsidRPr="003118B0">
              <w:rPr>
                <w:sz w:val="24"/>
                <w:szCs w:val="24"/>
              </w:rPr>
              <w:t>apie UTA diegimą. Susirinkimų, straipsnių mokyklos internetinėje svetainėje ir kt. skaičius.</w:t>
            </w:r>
          </w:p>
          <w:p w:rsidR="00A25561" w:rsidRPr="003118B0" w:rsidRDefault="00A25561" w:rsidP="00672173">
            <w:pPr>
              <w:jc w:val="both"/>
              <w:rPr>
                <w:sz w:val="24"/>
                <w:szCs w:val="24"/>
              </w:rPr>
            </w:pPr>
            <w:r w:rsidRPr="003118B0">
              <w:rPr>
                <w:sz w:val="24"/>
                <w:szCs w:val="24"/>
              </w:rPr>
              <w:t>8.3.1.6. UTA veiksmų plano 2022 m. suplanuotos veiklos įgyvendintos ne mažiau kaip 80 proc.</w:t>
            </w:r>
          </w:p>
        </w:tc>
        <w:tc>
          <w:tcPr>
            <w:tcW w:w="5350" w:type="dxa"/>
          </w:tcPr>
          <w:p w:rsidR="00910C71" w:rsidRDefault="008D2E2C" w:rsidP="00910C71">
            <w:pPr>
              <w:jc w:val="both"/>
              <w:rPr>
                <w:color w:val="000000"/>
                <w:sz w:val="24"/>
                <w:szCs w:val="24"/>
              </w:rPr>
            </w:pPr>
            <w:r>
              <w:rPr>
                <w:color w:val="000000"/>
                <w:sz w:val="24"/>
                <w:szCs w:val="24"/>
              </w:rPr>
              <w:lastRenderedPageBreak/>
              <w:t xml:space="preserve">   </w:t>
            </w:r>
            <w:r w:rsidR="00910C71" w:rsidRPr="000958E9">
              <w:rPr>
                <w:color w:val="000000"/>
                <w:sz w:val="24"/>
                <w:szCs w:val="24"/>
              </w:rPr>
              <w:t>Vadovau</w:t>
            </w:r>
            <w:r w:rsidR="00910C71">
              <w:rPr>
                <w:color w:val="000000"/>
                <w:sz w:val="24"/>
                <w:szCs w:val="24"/>
              </w:rPr>
              <w:t>jantis</w:t>
            </w:r>
            <w:r w:rsidR="00910C71" w:rsidRPr="000958E9">
              <w:rPr>
                <w:color w:val="000000"/>
                <w:sz w:val="24"/>
                <w:szCs w:val="24"/>
              </w:rPr>
              <w:t xml:space="preserve"> Kaišiadorių rajono savivaldybės ugdymo turinio atnaujinimo diegimo planu</w:t>
            </w:r>
            <w:r w:rsidR="00910C71">
              <w:rPr>
                <w:color w:val="000000"/>
                <w:sz w:val="24"/>
                <w:szCs w:val="24"/>
              </w:rPr>
              <w:t xml:space="preserve"> (</w:t>
            </w:r>
            <w:r w:rsidR="00910C71" w:rsidRPr="000958E9">
              <w:rPr>
                <w:color w:val="000000"/>
                <w:sz w:val="24"/>
                <w:szCs w:val="24"/>
              </w:rPr>
              <w:t>patvirtintu 2022</w:t>
            </w:r>
            <w:r w:rsidR="00910C71">
              <w:rPr>
                <w:color w:val="000000"/>
                <w:sz w:val="24"/>
                <w:szCs w:val="24"/>
              </w:rPr>
              <w:t>-04-</w:t>
            </w:r>
            <w:r w:rsidR="00910C71" w:rsidRPr="000958E9">
              <w:rPr>
                <w:color w:val="000000"/>
                <w:sz w:val="24"/>
                <w:szCs w:val="24"/>
              </w:rPr>
              <w:t>19įsakymu Nr. DS-ŠV-116</w:t>
            </w:r>
            <w:r w:rsidR="00910C71">
              <w:rPr>
                <w:color w:val="000000"/>
                <w:sz w:val="24"/>
                <w:szCs w:val="24"/>
              </w:rPr>
              <w:t>), gimnazijoje sudaryta Ugdymo turinio atnaujinimo komanda (2022-05-24 direktoriaus įsakymo Nr. V-32).</w:t>
            </w:r>
          </w:p>
          <w:p w:rsidR="00910C71" w:rsidRDefault="008D2E2C" w:rsidP="00910C71">
            <w:pPr>
              <w:jc w:val="both"/>
              <w:rPr>
                <w:color w:val="000000"/>
                <w:sz w:val="24"/>
                <w:szCs w:val="24"/>
              </w:rPr>
            </w:pPr>
            <w:r>
              <w:rPr>
                <w:color w:val="000000"/>
                <w:sz w:val="24"/>
                <w:szCs w:val="24"/>
              </w:rPr>
              <w:t xml:space="preserve">   </w:t>
            </w:r>
            <w:r w:rsidR="00910C71">
              <w:rPr>
                <w:color w:val="000000"/>
                <w:sz w:val="24"/>
                <w:szCs w:val="24"/>
              </w:rPr>
              <w:t xml:space="preserve">UTA diegimo procesas aptartas Mokytojų tarybos susirinkimuose. Iki gruodžio 30 d. vyko 2-3 diskusijos kiekvienoje dalykų mokytojų grupėje, kurių metu buvo aptariama </w:t>
            </w:r>
            <w:r w:rsidR="00910C71" w:rsidRPr="00E81CB7">
              <w:rPr>
                <w:color w:val="000000"/>
                <w:sz w:val="24"/>
                <w:szCs w:val="24"/>
              </w:rPr>
              <w:t>atnaujint</w:t>
            </w:r>
            <w:r w:rsidR="00910C71">
              <w:rPr>
                <w:color w:val="000000"/>
                <w:sz w:val="24"/>
                <w:szCs w:val="24"/>
              </w:rPr>
              <w:t>os</w:t>
            </w:r>
            <w:r w:rsidR="00910C71" w:rsidRPr="00E81CB7">
              <w:rPr>
                <w:color w:val="000000"/>
                <w:sz w:val="24"/>
                <w:szCs w:val="24"/>
              </w:rPr>
              <w:t xml:space="preserve"> bendr</w:t>
            </w:r>
            <w:r w:rsidR="00910C71">
              <w:rPr>
                <w:color w:val="000000"/>
                <w:sz w:val="24"/>
                <w:szCs w:val="24"/>
              </w:rPr>
              <w:t>osios</w:t>
            </w:r>
            <w:r w:rsidR="00910C71" w:rsidRPr="00E81CB7">
              <w:rPr>
                <w:color w:val="000000"/>
                <w:sz w:val="24"/>
                <w:szCs w:val="24"/>
              </w:rPr>
              <w:t xml:space="preserve"> ugdymo program</w:t>
            </w:r>
            <w:r w:rsidR="00910C71">
              <w:rPr>
                <w:color w:val="000000"/>
                <w:sz w:val="24"/>
                <w:szCs w:val="24"/>
              </w:rPr>
              <w:t xml:space="preserve">os, programų pokyčiai, </w:t>
            </w:r>
            <w:r w:rsidR="00910C71" w:rsidRPr="00E81CB7">
              <w:rPr>
                <w:color w:val="000000"/>
                <w:sz w:val="24"/>
                <w:szCs w:val="24"/>
              </w:rPr>
              <w:t>kompetencij</w:t>
            </w:r>
            <w:r w:rsidR="00910C71">
              <w:rPr>
                <w:color w:val="000000"/>
                <w:sz w:val="24"/>
                <w:szCs w:val="24"/>
              </w:rPr>
              <w:t xml:space="preserve">omis grįstas ugdymo ugdymas. </w:t>
            </w:r>
            <w:r w:rsidR="00910C71">
              <w:rPr>
                <w:color w:val="000000"/>
                <w:sz w:val="24"/>
                <w:szCs w:val="24"/>
              </w:rPr>
              <w:lastRenderedPageBreak/>
              <w:t>Diskusijose dalyvavo 85 proc. mokytojų.</w:t>
            </w:r>
          </w:p>
          <w:p w:rsidR="00910C71" w:rsidRDefault="008D2E2C" w:rsidP="00910C71">
            <w:pPr>
              <w:jc w:val="both"/>
              <w:rPr>
                <w:color w:val="000000"/>
                <w:sz w:val="24"/>
                <w:szCs w:val="24"/>
              </w:rPr>
            </w:pPr>
            <w:r>
              <w:rPr>
                <w:color w:val="000000"/>
                <w:sz w:val="24"/>
                <w:szCs w:val="24"/>
              </w:rPr>
              <w:t xml:space="preserve">   </w:t>
            </w:r>
            <w:r w:rsidR="00910C71">
              <w:rPr>
                <w:color w:val="000000"/>
                <w:sz w:val="24"/>
                <w:szCs w:val="24"/>
              </w:rPr>
              <w:t>Dėl ugdymo turinio atnaujinimo atlikta situacijos analizė, rezultatai pristatyti mokytojų dalykinėse grupėse.</w:t>
            </w:r>
          </w:p>
          <w:p w:rsidR="00910C71" w:rsidRDefault="008D2E2C" w:rsidP="00910C71">
            <w:pPr>
              <w:jc w:val="both"/>
              <w:rPr>
                <w:color w:val="000000"/>
                <w:sz w:val="24"/>
                <w:szCs w:val="24"/>
              </w:rPr>
            </w:pPr>
            <w:r>
              <w:rPr>
                <w:color w:val="000000"/>
                <w:sz w:val="24"/>
                <w:szCs w:val="24"/>
              </w:rPr>
              <w:t xml:space="preserve">   </w:t>
            </w:r>
            <w:r w:rsidR="00910C71">
              <w:rPr>
                <w:color w:val="000000"/>
                <w:sz w:val="24"/>
                <w:szCs w:val="24"/>
              </w:rPr>
              <w:t>Parengtas ir pradėtas įgyvendinti Ugdymo turinio atnaujinimo planas 2022-2023/2024 (patvirtintas 2022-09-01 direktoriaus įsakymu Nr. V-60).</w:t>
            </w:r>
          </w:p>
          <w:p w:rsidR="00910C71" w:rsidRDefault="008D2E2C" w:rsidP="00910C71">
            <w:pPr>
              <w:jc w:val="both"/>
              <w:rPr>
                <w:color w:val="000000"/>
                <w:sz w:val="24"/>
                <w:szCs w:val="24"/>
              </w:rPr>
            </w:pPr>
            <w:r>
              <w:rPr>
                <w:color w:val="000000"/>
                <w:sz w:val="24"/>
                <w:szCs w:val="24"/>
              </w:rPr>
              <w:t xml:space="preserve">   </w:t>
            </w:r>
            <w:r w:rsidR="00910C71">
              <w:rPr>
                <w:color w:val="000000"/>
                <w:sz w:val="24"/>
                <w:szCs w:val="24"/>
              </w:rPr>
              <w:t>Pedagogai nuolatos buvo skatinami vykdyti savišvietą ir dalyvauti kvalifikacijos tobulinimo renginiuose UTA temomis. Visus metus sistemingai buvo siunčiama informacija apie vykstančius renginius, prisijungimų nuorodos į UTA pristatymus atskirų dalykų klausimais.</w:t>
            </w:r>
          </w:p>
          <w:p w:rsidR="00910C71" w:rsidRDefault="008D2E2C" w:rsidP="00910C71">
            <w:pPr>
              <w:jc w:val="both"/>
              <w:rPr>
                <w:color w:val="000000"/>
                <w:sz w:val="24"/>
                <w:szCs w:val="24"/>
              </w:rPr>
            </w:pPr>
            <w:r>
              <w:rPr>
                <w:color w:val="000000"/>
                <w:sz w:val="24"/>
                <w:szCs w:val="24"/>
              </w:rPr>
              <w:t xml:space="preserve">   Informacija, susijusi</w:t>
            </w:r>
            <w:r w:rsidR="00910C71" w:rsidRPr="001733AB">
              <w:rPr>
                <w:color w:val="000000"/>
                <w:sz w:val="24"/>
                <w:szCs w:val="24"/>
              </w:rPr>
              <w:t xml:space="preserve"> </w:t>
            </w:r>
            <w:r>
              <w:rPr>
                <w:color w:val="000000"/>
                <w:sz w:val="24"/>
                <w:szCs w:val="24"/>
              </w:rPr>
              <w:t>su UTA, viešinama</w:t>
            </w:r>
            <w:r w:rsidR="00910C71">
              <w:rPr>
                <w:color w:val="000000"/>
                <w:sz w:val="24"/>
                <w:szCs w:val="24"/>
              </w:rPr>
              <w:t xml:space="preserve"> mėnesio plane, gimnazijos uždaroje Facebook paskyroje ir gimnazijos svetainėje sukurtame puslapyje Ugdymo turinio atnaujinimas (</w:t>
            </w:r>
            <w:hyperlink r:id="rId9" w:history="1">
              <w:r w:rsidR="00910C71" w:rsidRPr="00271B6A">
                <w:rPr>
                  <w:rStyle w:val="Hipersaitas"/>
                  <w:sz w:val="24"/>
                  <w:szCs w:val="24"/>
                </w:rPr>
                <w:t>https://rumsiskiugimnazija.lt/administracine-informacija/ugdymo-turinio-atnaujinimas</w:t>
              </w:r>
            </w:hyperlink>
            <w:r w:rsidR="00910C71">
              <w:rPr>
                <w:color w:val="000000"/>
                <w:sz w:val="24"/>
                <w:szCs w:val="24"/>
              </w:rPr>
              <w:t>), kuriame buvo paskelbta 10 straipsnių/įrašų.</w:t>
            </w:r>
          </w:p>
          <w:p w:rsidR="00910C71" w:rsidRDefault="008D2E2C" w:rsidP="00910C71">
            <w:pPr>
              <w:jc w:val="both"/>
              <w:rPr>
                <w:color w:val="000000"/>
                <w:sz w:val="24"/>
                <w:szCs w:val="24"/>
              </w:rPr>
            </w:pPr>
            <w:r>
              <w:rPr>
                <w:color w:val="000000"/>
                <w:sz w:val="24"/>
                <w:szCs w:val="24"/>
              </w:rPr>
              <w:t xml:space="preserve">   </w:t>
            </w:r>
            <w:r w:rsidR="00910C71">
              <w:rPr>
                <w:color w:val="000000"/>
                <w:sz w:val="24"/>
                <w:szCs w:val="24"/>
              </w:rPr>
              <w:t>UTA veiksmų plano įgyvendinimas, kvalifikacijos tobulinimas UTA temomis kiekvieną mėnesį fiksuojamas mėnesio veiklos plane atskiroje skiltyje. Tai leido sistemingai stebėti UTA diegimą gimnazijoje.</w:t>
            </w:r>
            <w:r w:rsidR="00910C71" w:rsidRPr="00DB4764">
              <w:rPr>
                <w:color w:val="000000"/>
                <w:sz w:val="24"/>
                <w:szCs w:val="24"/>
              </w:rPr>
              <w:t>2022 m. suplanuot</w:t>
            </w:r>
            <w:r w:rsidR="00910C71">
              <w:rPr>
                <w:color w:val="000000"/>
                <w:sz w:val="24"/>
                <w:szCs w:val="24"/>
              </w:rPr>
              <w:t>ų</w:t>
            </w:r>
            <w:r w:rsidR="00910C71" w:rsidRPr="00DB4764">
              <w:rPr>
                <w:color w:val="000000"/>
                <w:sz w:val="24"/>
                <w:szCs w:val="24"/>
              </w:rPr>
              <w:t xml:space="preserve"> UTA veiksmų plano</w:t>
            </w:r>
            <w:r w:rsidR="00910C71">
              <w:rPr>
                <w:color w:val="000000"/>
                <w:sz w:val="24"/>
                <w:szCs w:val="24"/>
              </w:rPr>
              <w:t xml:space="preserve"> </w:t>
            </w:r>
            <w:r w:rsidR="00910C71" w:rsidRPr="00DB4764">
              <w:rPr>
                <w:color w:val="000000"/>
                <w:sz w:val="24"/>
                <w:szCs w:val="24"/>
              </w:rPr>
              <w:t>veikl</w:t>
            </w:r>
            <w:r w:rsidR="00910C71">
              <w:rPr>
                <w:color w:val="000000"/>
                <w:sz w:val="24"/>
                <w:szCs w:val="24"/>
              </w:rPr>
              <w:t>ų į</w:t>
            </w:r>
            <w:r w:rsidR="00910C71" w:rsidRPr="00DB4764">
              <w:rPr>
                <w:color w:val="000000"/>
                <w:sz w:val="24"/>
                <w:szCs w:val="24"/>
              </w:rPr>
              <w:t>gyvendint</w:t>
            </w:r>
            <w:r w:rsidR="00910C71">
              <w:rPr>
                <w:color w:val="000000"/>
                <w:sz w:val="24"/>
                <w:szCs w:val="24"/>
              </w:rPr>
              <w:t>a</w:t>
            </w:r>
            <w:r w:rsidR="00910C71" w:rsidRPr="00DB4764">
              <w:rPr>
                <w:color w:val="000000"/>
                <w:sz w:val="24"/>
                <w:szCs w:val="24"/>
              </w:rPr>
              <w:t xml:space="preserve"> 80 proc</w:t>
            </w:r>
            <w:r w:rsidR="00910C71">
              <w:rPr>
                <w:color w:val="000000"/>
                <w:sz w:val="24"/>
                <w:szCs w:val="24"/>
              </w:rPr>
              <w:t xml:space="preserve">. 90 proc. mokytojų dalyvavo bent viename </w:t>
            </w:r>
            <w:r w:rsidR="00910C71" w:rsidRPr="00C46642">
              <w:rPr>
                <w:color w:val="000000"/>
                <w:sz w:val="24"/>
                <w:szCs w:val="24"/>
              </w:rPr>
              <w:t>kvalifikacijos</w:t>
            </w:r>
            <w:r w:rsidR="00910C71">
              <w:rPr>
                <w:color w:val="000000"/>
                <w:sz w:val="24"/>
                <w:szCs w:val="24"/>
              </w:rPr>
              <w:t xml:space="preserve"> </w:t>
            </w:r>
            <w:r w:rsidR="00910C71" w:rsidRPr="00C46642">
              <w:rPr>
                <w:color w:val="000000"/>
                <w:sz w:val="24"/>
                <w:szCs w:val="24"/>
              </w:rPr>
              <w:t>tobulinimo renginyje</w:t>
            </w:r>
            <w:r w:rsidR="00910C71">
              <w:rPr>
                <w:color w:val="000000"/>
                <w:sz w:val="24"/>
                <w:szCs w:val="24"/>
              </w:rPr>
              <w:t xml:space="preserve"> </w:t>
            </w:r>
            <w:r w:rsidR="00910C71" w:rsidRPr="00C46642">
              <w:rPr>
                <w:color w:val="000000"/>
                <w:sz w:val="24"/>
                <w:szCs w:val="24"/>
              </w:rPr>
              <w:t>atnaujin</w:t>
            </w:r>
            <w:r w:rsidR="00910C71">
              <w:rPr>
                <w:color w:val="000000"/>
                <w:sz w:val="24"/>
                <w:szCs w:val="24"/>
              </w:rPr>
              <w:t>to</w:t>
            </w:r>
            <w:r w:rsidR="00910C71" w:rsidRPr="00C46642">
              <w:rPr>
                <w:color w:val="000000"/>
                <w:sz w:val="24"/>
                <w:szCs w:val="24"/>
              </w:rPr>
              <w:t xml:space="preserve"> ugdymo turini</w:t>
            </w:r>
            <w:r w:rsidR="00910C71">
              <w:rPr>
                <w:color w:val="000000"/>
                <w:sz w:val="24"/>
                <w:szCs w:val="24"/>
              </w:rPr>
              <w:t>o temomis.</w:t>
            </w:r>
          </w:p>
          <w:p w:rsidR="00A25561" w:rsidRDefault="00A25561" w:rsidP="00910C71">
            <w:pPr>
              <w:rPr>
                <w:color w:val="000000"/>
                <w:sz w:val="24"/>
                <w:szCs w:val="24"/>
              </w:rPr>
            </w:pPr>
          </w:p>
        </w:tc>
      </w:tr>
      <w:tr w:rsidR="00A25561" w:rsidTr="00B15441">
        <w:trPr>
          <w:trHeight w:val="488"/>
        </w:trPr>
        <w:tc>
          <w:tcPr>
            <w:tcW w:w="2842" w:type="dxa"/>
            <w:tcBorders>
              <w:top w:val="single" w:sz="4" w:space="0" w:color="auto"/>
              <w:bottom w:val="single" w:sz="4" w:space="0" w:color="auto"/>
            </w:tcBorders>
          </w:tcPr>
          <w:p w:rsidR="00A25561" w:rsidRDefault="00A25561" w:rsidP="00672173">
            <w:pPr>
              <w:jc w:val="both"/>
              <w:rPr>
                <w:sz w:val="24"/>
                <w:szCs w:val="24"/>
              </w:rPr>
            </w:pPr>
            <w:r>
              <w:rPr>
                <w:sz w:val="24"/>
                <w:szCs w:val="24"/>
              </w:rPr>
              <w:lastRenderedPageBreak/>
              <w:t xml:space="preserve">8.4. </w:t>
            </w:r>
            <w:r w:rsidRPr="000257F3">
              <w:rPr>
                <w:sz w:val="24"/>
                <w:szCs w:val="24"/>
              </w:rPr>
              <w:t>Ugdyti mokinių ir mokytojų socialines</w:t>
            </w:r>
            <w:r>
              <w:rPr>
                <w:sz w:val="24"/>
                <w:szCs w:val="24"/>
              </w:rPr>
              <w:t xml:space="preserve"> emocines kompetencijas (tęstinė</w:t>
            </w:r>
            <w:r w:rsidRPr="000257F3">
              <w:rPr>
                <w:sz w:val="24"/>
                <w:szCs w:val="24"/>
              </w:rPr>
              <w:t>).</w:t>
            </w:r>
          </w:p>
          <w:p w:rsidR="00A25561" w:rsidRPr="000257F3" w:rsidRDefault="00A25561" w:rsidP="00672173">
            <w:pPr>
              <w:jc w:val="both"/>
              <w:rPr>
                <w:bCs/>
                <w:sz w:val="24"/>
                <w:szCs w:val="24"/>
              </w:rPr>
            </w:pPr>
          </w:p>
        </w:tc>
        <w:tc>
          <w:tcPr>
            <w:tcW w:w="3227" w:type="dxa"/>
          </w:tcPr>
          <w:p w:rsidR="00A25561" w:rsidRDefault="00A25561" w:rsidP="00672173">
            <w:pPr>
              <w:jc w:val="both"/>
              <w:rPr>
                <w:sz w:val="24"/>
                <w:szCs w:val="24"/>
              </w:rPr>
            </w:pPr>
            <w:r>
              <w:rPr>
                <w:rFonts w:eastAsia="Calibri"/>
                <w:sz w:val="24"/>
                <w:szCs w:val="24"/>
              </w:rPr>
              <w:t xml:space="preserve">8.4.1. </w:t>
            </w:r>
            <w:r w:rsidRPr="00E40DA8">
              <w:rPr>
                <w:rFonts w:eastAsia="Calibri"/>
                <w:sz w:val="24"/>
                <w:szCs w:val="24"/>
              </w:rPr>
              <w:t>Suplanuo</w:t>
            </w:r>
            <w:r>
              <w:rPr>
                <w:rFonts w:eastAsia="Calibri"/>
                <w:sz w:val="24"/>
                <w:szCs w:val="24"/>
              </w:rPr>
              <w:t>tos</w:t>
            </w:r>
            <w:r w:rsidRPr="00E40DA8">
              <w:rPr>
                <w:rFonts w:eastAsia="Calibri"/>
                <w:sz w:val="24"/>
                <w:szCs w:val="24"/>
              </w:rPr>
              <w:t xml:space="preserve"> ir įgyvendin</w:t>
            </w:r>
            <w:r>
              <w:rPr>
                <w:rFonts w:eastAsia="Calibri"/>
                <w:sz w:val="24"/>
                <w:szCs w:val="24"/>
              </w:rPr>
              <w:t>tos</w:t>
            </w:r>
            <w:r w:rsidRPr="00E40DA8">
              <w:rPr>
                <w:rFonts w:eastAsia="Calibri"/>
                <w:sz w:val="24"/>
                <w:szCs w:val="24"/>
              </w:rPr>
              <w:t xml:space="preserve"> socialinio emocinio ugdymo plėtros priemonės</w:t>
            </w:r>
          </w:p>
          <w:p w:rsidR="00A25561" w:rsidRDefault="00A25561" w:rsidP="00672173">
            <w:pPr>
              <w:jc w:val="both"/>
              <w:rPr>
                <w:sz w:val="24"/>
                <w:szCs w:val="24"/>
              </w:rPr>
            </w:pPr>
          </w:p>
        </w:tc>
        <w:tc>
          <w:tcPr>
            <w:tcW w:w="3861" w:type="dxa"/>
          </w:tcPr>
          <w:p w:rsidR="00A25561" w:rsidRDefault="00A25561" w:rsidP="00672173">
            <w:pPr>
              <w:jc w:val="both"/>
              <w:rPr>
                <w:rFonts w:eastAsia="Calibri"/>
                <w:sz w:val="24"/>
                <w:szCs w:val="24"/>
              </w:rPr>
            </w:pPr>
            <w:r>
              <w:rPr>
                <w:rFonts w:eastAsia="Calibri"/>
                <w:sz w:val="24"/>
                <w:szCs w:val="24"/>
              </w:rPr>
              <w:t xml:space="preserve">8.4.1.1. </w:t>
            </w:r>
            <w:r w:rsidRPr="008733B3">
              <w:rPr>
                <w:rFonts w:eastAsia="Calibri"/>
                <w:sz w:val="24"/>
                <w:szCs w:val="24"/>
              </w:rPr>
              <w:t>Ilgalaikės socialines ir emocines kompetencijas ugdančios prevencinės programos</w:t>
            </w:r>
            <w:r w:rsidRPr="00E40DA8">
              <w:rPr>
                <w:rFonts w:eastAsia="Calibri"/>
                <w:sz w:val="24"/>
                <w:szCs w:val="24"/>
              </w:rPr>
              <w:t xml:space="preserve"> įgyvendinamos viso</w:t>
            </w:r>
            <w:r>
              <w:rPr>
                <w:rFonts w:eastAsia="Calibri"/>
                <w:sz w:val="24"/>
                <w:szCs w:val="24"/>
              </w:rPr>
              <w:t>se klasėse.</w:t>
            </w:r>
          </w:p>
          <w:p w:rsidR="00A25561" w:rsidRDefault="00A25561" w:rsidP="00672173">
            <w:pPr>
              <w:rPr>
                <w:sz w:val="24"/>
                <w:szCs w:val="24"/>
              </w:rPr>
            </w:pPr>
            <w:r>
              <w:rPr>
                <w:sz w:val="24"/>
                <w:szCs w:val="24"/>
              </w:rPr>
              <w:t xml:space="preserve">8.4.1.2. </w:t>
            </w:r>
            <w:r w:rsidRPr="00B617F3">
              <w:rPr>
                <w:sz w:val="24"/>
                <w:szCs w:val="24"/>
              </w:rPr>
              <w:t xml:space="preserve">Ne mažiau kaip 80 proc. mokinių mokykloje jaučiasi saugiai. </w:t>
            </w:r>
          </w:p>
          <w:p w:rsidR="00A25561" w:rsidRDefault="00A25561" w:rsidP="00672173">
            <w:pPr>
              <w:rPr>
                <w:sz w:val="24"/>
                <w:szCs w:val="24"/>
              </w:rPr>
            </w:pPr>
            <w:r>
              <w:rPr>
                <w:sz w:val="24"/>
                <w:szCs w:val="24"/>
              </w:rPr>
              <w:t>8.4.1.3.</w:t>
            </w:r>
            <w:r w:rsidRPr="00B617F3">
              <w:rPr>
                <w:sz w:val="24"/>
                <w:szCs w:val="24"/>
              </w:rPr>
              <w:t xml:space="preserve"> Ne mažiau kaip 60 procentų </w:t>
            </w:r>
            <w:r w:rsidRPr="00B617F3">
              <w:rPr>
                <w:sz w:val="24"/>
                <w:szCs w:val="24"/>
              </w:rPr>
              <w:lastRenderedPageBreak/>
              <w:t>pedagogų dalyvavo mokymuose, seminaruose socialinio</w:t>
            </w:r>
            <w:r>
              <w:rPr>
                <w:sz w:val="24"/>
                <w:szCs w:val="24"/>
              </w:rPr>
              <w:t xml:space="preserve"> </w:t>
            </w:r>
            <w:r w:rsidRPr="00B617F3">
              <w:rPr>
                <w:sz w:val="24"/>
                <w:szCs w:val="24"/>
              </w:rPr>
              <w:t>emocinio ugdymo tema</w:t>
            </w:r>
            <w:r>
              <w:rPr>
                <w:sz w:val="24"/>
                <w:szCs w:val="24"/>
              </w:rPr>
              <w:t>.</w:t>
            </w:r>
          </w:p>
        </w:tc>
        <w:tc>
          <w:tcPr>
            <w:tcW w:w="5350" w:type="dxa"/>
          </w:tcPr>
          <w:p w:rsidR="008D2E2C" w:rsidRDefault="008D2E2C" w:rsidP="00672173">
            <w:pPr>
              <w:jc w:val="both"/>
              <w:rPr>
                <w:sz w:val="24"/>
                <w:szCs w:val="24"/>
              </w:rPr>
            </w:pPr>
            <w:r>
              <w:rPr>
                <w:rFonts w:eastAsia="Calibri"/>
                <w:sz w:val="24"/>
                <w:szCs w:val="24"/>
              </w:rPr>
              <w:lastRenderedPageBreak/>
              <w:t xml:space="preserve">   </w:t>
            </w:r>
            <w:r w:rsidR="00A25561" w:rsidRPr="008733B3">
              <w:rPr>
                <w:rFonts w:eastAsia="Calibri"/>
                <w:sz w:val="24"/>
                <w:szCs w:val="24"/>
              </w:rPr>
              <w:t>Ilgalaikės socialines ir emocines kompetencijas ugdančios prevencinės programos</w:t>
            </w:r>
            <w:r w:rsidR="00A25561" w:rsidRPr="00E40DA8">
              <w:rPr>
                <w:rFonts w:eastAsia="Calibri"/>
                <w:sz w:val="24"/>
                <w:szCs w:val="24"/>
              </w:rPr>
              <w:t xml:space="preserve"> įgyvendinamos viso</w:t>
            </w:r>
            <w:r w:rsidR="00A25561">
              <w:rPr>
                <w:rFonts w:eastAsia="Calibri"/>
                <w:sz w:val="24"/>
                <w:szCs w:val="24"/>
              </w:rPr>
              <w:t xml:space="preserve">se klasėse. </w:t>
            </w:r>
            <w:r w:rsidRPr="00EF7342">
              <w:rPr>
                <w:rFonts w:eastAsia="Calibri"/>
                <w:sz w:val="24"/>
                <w:szCs w:val="24"/>
              </w:rPr>
              <w:t>1</w:t>
            </w:r>
            <w:r w:rsidRPr="00EF7342">
              <w:rPr>
                <w:sz w:val="24"/>
                <w:szCs w:val="24"/>
              </w:rPr>
              <w:t>-4 kl. įgyvendinama prevencinė socialinių įgūdžių programa „Antras žingsnis“.</w:t>
            </w:r>
            <w:r>
              <w:rPr>
                <w:sz w:val="24"/>
                <w:szCs w:val="24"/>
              </w:rPr>
              <w:t xml:space="preserve"> </w:t>
            </w:r>
            <w:r w:rsidRPr="00EF7342">
              <w:rPr>
                <w:sz w:val="24"/>
                <w:szCs w:val="24"/>
              </w:rPr>
              <w:t xml:space="preserve">5-12 kl. įgyvendinamos prevencinės socialinių įgūdžių programos LIONS QUEST ,,Paauglystės kryžkelės ”ir „Raktai į sėkmę”. Atliktas 1, 5 ir naujai atvykusių </w:t>
            </w:r>
            <w:r w:rsidRPr="00EF7342">
              <w:rPr>
                <w:sz w:val="24"/>
                <w:szCs w:val="24"/>
              </w:rPr>
              <w:lastRenderedPageBreak/>
              <w:t>mokinių adaptacijos tyrimas, parengtos rekomendacijos.</w:t>
            </w:r>
            <w:r>
              <w:rPr>
                <w:sz w:val="24"/>
                <w:szCs w:val="24"/>
              </w:rPr>
              <w:t xml:space="preserve"> </w:t>
            </w:r>
          </w:p>
          <w:p w:rsidR="00A25561" w:rsidRPr="008D2E2C" w:rsidRDefault="008D2E2C" w:rsidP="008D2E2C">
            <w:pPr>
              <w:jc w:val="both"/>
              <w:rPr>
                <w:rFonts w:eastAsia="Calibri"/>
                <w:sz w:val="24"/>
                <w:szCs w:val="24"/>
              </w:rPr>
            </w:pPr>
            <w:r>
              <w:rPr>
                <w:sz w:val="24"/>
                <w:szCs w:val="24"/>
              </w:rPr>
              <w:t>...Įgyvendinant</w:t>
            </w:r>
            <w:r w:rsidRPr="00EF7342">
              <w:rPr>
                <w:sz w:val="24"/>
                <w:szCs w:val="24"/>
              </w:rPr>
              <w:t xml:space="preserve"> socialinio emocinio ugdymo plano 2022 metų priemones ir atlikus tyrimą</w:t>
            </w:r>
            <w:r>
              <w:rPr>
                <w:rFonts w:eastAsia="Calibri"/>
                <w:sz w:val="24"/>
                <w:szCs w:val="24"/>
              </w:rPr>
              <w:t xml:space="preserve"> išsiaiškinta , kad </w:t>
            </w:r>
            <w:r w:rsidR="00A25561">
              <w:rPr>
                <w:rFonts w:eastAsia="Calibri"/>
                <w:sz w:val="24"/>
                <w:szCs w:val="24"/>
              </w:rPr>
              <w:t xml:space="preserve">85 proc. mokinių mokykloje jaučiasi saugiai. </w:t>
            </w:r>
            <w:r>
              <w:rPr>
                <w:rFonts w:eastAsia="Calibri"/>
                <w:sz w:val="24"/>
                <w:szCs w:val="24"/>
              </w:rPr>
              <w:t xml:space="preserve">              </w:t>
            </w:r>
            <w:r w:rsidR="00A25561">
              <w:rPr>
                <w:rFonts w:eastAsia="Calibri"/>
                <w:sz w:val="24"/>
                <w:szCs w:val="24"/>
              </w:rPr>
              <w:t>Bendruomenei buvo organizuoti emocinio ugdymo „Kūrybinių dirbtuvių“ mo</w:t>
            </w:r>
            <w:r w:rsidR="004D325D">
              <w:rPr>
                <w:rFonts w:eastAsia="Calibri"/>
                <w:sz w:val="24"/>
                <w:szCs w:val="24"/>
              </w:rPr>
              <w:t>kymai, kuriuose dalyvavo beveik visi</w:t>
            </w:r>
            <w:r>
              <w:rPr>
                <w:rFonts w:eastAsia="Calibri"/>
                <w:sz w:val="24"/>
                <w:szCs w:val="24"/>
              </w:rPr>
              <w:t xml:space="preserve"> (90 proc.) pedagogai</w:t>
            </w:r>
            <w:r w:rsidR="00A25561">
              <w:rPr>
                <w:rFonts w:eastAsia="Calibri"/>
                <w:sz w:val="24"/>
                <w:szCs w:val="24"/>
              </w:rPr>
              <w:t>.</w:t>
            </w:r>
          </w:p>
        </w:tc>
      </w:tr>
      <w:tr w:rsidR="00A25561" w:rsidTr="00B15441">
        <w:trPr>
          <w:trHeight w:val="488"/>
        </w:trPr>
        <w:tc>
          <w:tcPr>
            <w:tcW w:w="2842" w:type="dxa"/>
            <w:tcBorders>
              <w:top w:val="single" w:sz="4" w:space="0" w:color="auto"/>
              <w:bottom w:val="single" w:sz="4" w:space="0" w:color="auto"/>
            </w:tcBorders>
          </w:tcPr>
          <w:p w:rsidR="00A25561" w:rsidRDefault="00A25561" w:rsidP="00672173">
            <w:pPr>
              <w:jc w:val="both"/>
              <w:rPr>
                <w:sz w:val="24"/>
                <w:szCs w:val="24"/>
              </w:rPr>
            </w:pPr>
            <w:r>
              <w:rPr>
                <w:sz w:val="24"/>
                <w:szCs w:val="24"/>
              </w:rPr>
              <w:lastRenderedPageBreak/>
              <w:t xml:space="preserve">8.5. Tobulinti vidaus darbo ir ugdymo procesų organizavimą. </w:t>
            </w:r>
          </w:p>
          <w:p w:rsidR="00A25561" w:rsidRDefault="00A25561" w:rsidP="00672173">
            <w:pPr>
              <w:jc w:val="both"/>
              <w:rPr>
                <w:sz w:val="24"/>
                <w:szCs w:val="24"/>
              </w:rPr>
            </w:pPr>
          </w:p>
          <w:p w:rsidR="00A25561" w:rsidRDefault="00A25561" w:rsidP="00672173">
            <w:pPr>
              <w:jc w:val="both"/>
              <w:rPr>
                <w:sz w:val="24"/>
                <w:szCs w:val="24"/>
              </w:rPr>
            </w:pPr>
          </w:p>
        </w:tc>
        <w:tc>
          <w:tcPr>
            <w:tcW w:w="3227" w:type="dxa"/>
          </w:tcPr>
          <w:p w:rsidR="00A25561" w:rsidRDefault="00A25561" w:rsidP="0071596D">
            <w:pPr>
              <w:jc w:val="both"/>
              <w:rPr>
                <w:rFonts w:eastAsia="Calibri"/>
                <w:sz w:val="24"/>
                <w:szCs w:val="24"/>
              </w:rPr>
            </w:pPr>
            <w:r>
              <w:rPr>
                <w:sz w:val="24"/>
                <w:szCs w:val="24"/>
              </w:rPr>
              <w:t>8.5.1. Dalyvauja bendrųjų funkcijų centralizavimo procese.</w:t>
            </w:r>
          </w:p>
          <w:p w:rsidR="00A25561" w:rsidRDefault="00A25561" w:rsidP="0071596D">
            <w:pPr>
              <w:jc w:val="both"/>
              <w:rPr>
                <w:sz w:val="24"/>
                <w:szCs w:val="24"/>
              </w:rPr>
            </w:pPr>
          </w:p>
          <w:p w:rsidR="00A25561" w:rsidRDefault="00A25561" w:rsidP="0071596D">
            <w:pPr>
              <w:jc w:val="both"/>
              <w:rPr>
                <w:rFonts w:eastAsia="Calibri"/>
                <w:sz w:val="24"/>
                <w:szCs w:val="24"/>
              </w:rPr>
            </w:pPr>
            <w:r>
              <w:rPr>
                <w:sz w:val="24"/>
                <w:szCs w:val="24"/>
              </w:rPr>
              <w:t xml:space="preserve">8.5.2. Dalyvauja „Tūkstantmečio mokyklos“ projekto </w:t>
            </w:r>
            <w:r w:rsidRPr="00AF7CA7">
              <w:rPr>
                <w:sz w:val="24"/>
                <w:szCs w:val="24"/>
              </w:rPr>
              <w:t>įgyvendinimo procese</w:t>
            </w:r>
            <w:r>
              <w:rPr>
                <w:sz w:val="24"/>
                <w:szCs w:val="24"/>
              </w:rPr>
              <w:t>.</w:t>
            </w:r>
          </w:p>
        </w:tc>
        <w:tc>
          <w:tcPr>
            <w:tcW w:w="3861" w:type="dxa"/>
          </w:tcPr>
          <w:p w:rsidR="00A25561" w:rsidRDefault="00A25561" w:rsidP="00672173">
            <w:pPr>
              <w:jc w:val="both"/>
              <w:rPr>
                <w:rFonts w:eastAsia="Calibri"/>
                <w:sz w:val="24"/>
                <w:szCs w:val="24"/>
              </w:rPr>
            </w:pPr>
            <w:r>
              <w:rPr>
                <w:rFonts w:eastAsia="Calibri"/>
                <w:sz w:val="24"/>
                <w:szCs w:val="24"/>
              </w:rPr>
              <w:t>8.5.1.1. Dalyvauti IT centralizavimo procesuose.</w:t>
            </w:r>
          </w:p>
          <w:p w:rsidR="00A25561" w:rsidRDefault="00A25561" w:rsidP="00672173">
            <w:pPr>
              <w:jc w:val="both"/>
              <w:rPr>
                <w:rFonts w:eastAsia="Calibri"/>
                <w:sz w:val="24"/>
                <w:szCs w:val="24"/>
              </w:rPr>
            </w:pPr>
            <w:r>
              <w:rPr>
                <w:rFonts w:eastAsia="Calibri"/>
                <w:sz w:val="24"/>
                <w:szCs w:val="24"/>
              </w:rPr>
              <w:t>8.5.1.2. Dalyvauti Viešųjų pirkimų paslaugos centralizavimo procesuose.</w:t>
            </w:r>
          </w:p>
          <w:p w:rsidR="00A25561" w:rsidRDefault="00A25561" w:rsidP="00672173">
            <w:pPr>
              <w:jc w:val="both"/>
              <w:rPr>
                <w:rFonts w:eastAsia="Calibri"/>
                <w:sz w:val="24"/>
                <w:szCs w:val="24"/>
              </w:rPr>
            </w:pPr>
            <w:r>
              <w:rPr>
                <w:rFonts w:eastAsia="Calibri"/>
                <w:sz w:val="24"/>
                <w:szCs w:val="24"/>
              </w:rPr>
              <w:t>8.5.2.1. Gimnazijos bendruomenėje išanalizuotos TŪM projekto sritys ir parengta analizė.</w:t>
            </w:r>
          </w:p>
          <w:p w:rsidR="00A25561" w:rsidRDefault="00A25561" w:rsidP="00672173">
            <w:pPr>
              <w:jc w:val="both"/>
              <w:rPr>
                <w:rFonts w:eastAsia="Calibri"/>
                <w:sz w:val="24"/>
                <w:szCs w:val="24"/>
              </w:rPr>
            </w:pPr>
            <w:r>
              <w:rPr>
                <w:rFonts w:eastAsia="Calibri"/>
                <w:sz w:val="24"/>
                <w:szCs w:val="24"/>
              </w:rPr>
              <w:t>8.5.2.2. Parengtas ir pateiktas konkursui Kaišiadorių r. savivaldybės Pažangos planas.</w:t>
            </w:r>
          </w:p>
          <w:p w:rsidR="00A25561" w:rsidRDefault="00A25561" w:rsidP="00672173">
            <w:pPr>
              <w:jc w:val="both"/>
              <w:rPr>
                <w:rFonts w:eastAsia="Calibri"/>
                <w:sz w:val="24"/>
                <w:szCs w:val="24"/>
              </w:rPr>
            </w:pPr>
            <w:r>
              <w:rPr>
                <w:rFonts w:eastAsia="Calibri"/>
                <w:sz w:val="24"/>
                <w:szCs w:val="24"/>
              </w:rPr>
              <w:t>8.5.2.3. Gavus finansavimą, dalyvauja TŪM projekto įgyvendinimo veiklose.</w:t>
            </w:r>
          </w:p>
        </w:tc>
        <w:tc>
          <w:tcPr>
            <w:tcW w:w="5350" w:type="dxa"/>
          </w:tcPr>
          <w:p w:rsidR="00A25561" w:rsidRPr="00D86971" w:rsidRDefault="00A25561" w:rsidP="00672173">
            <w:pPr>
              <w:jc w:val="both"/>
              <w:rPr>
                <w:rFonts w:eastAsia="Calibri"/>
                <w:sz w:val="24"/>
                <w:szCs w:val="24"/>
              </w:rPr>
            </w:pPr>
            <w:r>
              <w:rPr>
                <w:color w:val="000000"/>
                <w:sz w:val="24"/>
                <w:szCs w:val="24"/>
              </w:rPr>
              <w:t xml:space="preserve">Dalyvavau diskusijose organizuojant IT centralizavimą ir teikiau siūlymus (LMV Kaišiadorių skyriaus protokolas Nr.6).  Organizuojant Viešųjų pirkimų paslaugos centralizavimą dalyvavau administracijos direktoriaus pavaduotojo organizuotose diskusijose, tačiau šiuo klausimų sprendimų nebuvo priimta. </w:t>
            </w:r>
            <w:r>
              <w:rPr>
                <w:rFonts w:eastAsia="Calibri"/>
                <w:sz w:val="24"/>
                <w:szCs w:val="24"/>
              </w:rPr>
              <w:t>Gimnazijos bendruomenėje išanalizuotos TŪM projekto sritys ir parengta analizė, nusimatytas uždavinys „</w:t>
            </w:r>
            <w:r w:rsidRPr="00073AE6">
              <w:rPr>
                <w:sz w:val="24"/>
                <w:szCs w:val="24"/>
              </w:rPr>
              <w:t>Parengti ir įgyvendinti tinklaveika grįstas ilgalaikes kultūrinės kompetencijos ugdymo programas, pritaikytas integraliajam mokymo(si) procesui, pasitelkiant profesionalus, įveiklinant mokyklų menines erdves bei atnaujintą infrastruktūrą</w:t>
            </w:r>
            <w:r>
              <w:rPr>
                <w:sz w:val="24"/>
                <w:szCs w:val="24"/>
              </w:rPr>
              <w:t>“.</w:t>
            </w:r>
            <w:r>
              <w:rPr>
                <w:rFonts w:eastAsia="Calibri"/>
                <w:sz w:val="24"/>
                <w:szCs w:val="24"/>
              </w:rPr>
              <w:t xml:space="preserve"> Įgyvendinant šį uždavinį numatyta parengti keturias kultūrinio ugdymo programas ir renovuoti arba įrengti erdves: </w:t>
            </w:r>
            <w:r w:rsidRPr="00D86971">
              <w:rPr>
                <w:color w:val="000000" w:themeColor="text1"/>
                <w:sz w:val="24"/>
                <w:szCs w:val="24"/>
              </w:rPr>
              <w:t>multifunkcinės aktų salės</w:t>
            </w:r>
            <w:r w:rsidR="008D2E2C">
              <w:rPr>
                <w:color w:val="000000" w:themeColor="text1"/>
                <w:sz w:val="24"/>
                <w:szCs w:val="24"/>
              </w:rPr>
              <w:t>,</w:t>
            </w:r>
            <w:r w:rsidRPr="00D86971">
              <w:rPr>
                <w:color w:val="000000" w:themeColor="text1"/>
                <w:sz w:val="24"/>
                <w:szCs w:val="24"/>
              </w:rPr>
              <w:t xml:space="preserve"> dailės, muzikos studijos, fizikos k</w:t>
            </w:r>
            <w:r w:rsidR="008D2E2C">
              <w:rPr>
                <w:color w:val="000000" w:themeColor="text1"/>
                <w:sz w:val="24"/>
                <w:szCs w:val="24"/>
              </w:rPr>
              <w:t>lasės/laboratorijos, IT klasės, lauko erdvę pritaikyti</w:t>
            </w:r>
            <w:r w:rsidRPr="00D86971">
              <w:rPr>
                <w:color w:val="000000" w:themeColor="text1"/>
                <w:sz w:val="24"/>
                <w:szCs w:val="24"/>
              </w:rPr>
              <w:t xml:space="preserve"> kultūriniams renginiams</w:t>
            </w:r>
            <w:r>
              <w:rPr>
                <w:color w:val="000000" w:themeColor="text1"/>
                <w:sz w:val="24"/>
                <w:szCs w:val="24"/>
              </w:rPr>
              <w:t xml:space="preserve">. Projekto vertintojai išvadose teigia, kad </w:t>
            </w:r>
            <w:r>
              <w:rPr>
                <w:sz w:val="24"/>
                <w:szCs w:val="24"/>
              </w:rPr>
              <w:t>k</w:t>
            </w:r>
            <w:r w:rsidRPr="002973E6">
              <w:rPr>
                <w:sz w:val="24"/>
                <w:szCs w:val="24"/>
              </w:rPr>
              <w:t xml:space="preserve">ultūrinio ugdymo veiklos suplanuotos tvarios, ilgalaikės, planas parengtas kokybiškai, </w:t>
            </w:r>
            <w:r w:rsidR="008D2E2C">
              <w:rPr>
                <w:sz w:val="24"/>
                <w:szCs w:val="24"/>
              </w:rPr>
              <w:t>mokysi</w:t>
            </w:r>
            <w:r w:rsidRPr="002973E6">
              <w:rPr>
                <w:sz w:val="24"/>
                <w:szCs w:val="24"/>
              </w:rPr>
              <w:t>s ir pedagogai ir mokiniai, skiriamas dėmesys tinklaveikai ir įgytų patirčių dalijimuisi. Veiklos atitinka programos sėkmingus požymius, siejasi tarpusavyje. Numatytas infr</w:t>
            </w:r>
            <w:r>
              <w:rPr>
                <w:sz w:val="24"/>
                <w:szCs w:val="24"/>
              </w:rPr>
              <w:t>a</w:t>
            </w:r>
            <w:r w:rsidRPr="002973E6">
              <w:rPr>
                <w:sz w:val="24"/>
                <w:szCs w:val="24"/>
              </w:rPr>
              <w:t>struktūros atnaujinimas yra pagrįstas ir suplanuotas</w:t>
            </w:r>
            <w:r w:rsidRPr="00764141">
              <w:rPr>
                <w:sz w:val="24"/>
                <w:szCs w:val="24"/>
              </w:rPr>
              <w:t xml:space="preserve">. </w:t>
            </w:r>
            <w:r w:rsidRPr="00764141">
              <w:rPr>
                <w:color w:val="050505"/>
                <w:sz w:val="24"/>
                <w:szCs w:val="24"/>
                <w:shd w:val="clear" w:color="auto" w:fill="FFFFFF"/>
              </w:rPr>
              <w:t xml:space="preserve">Kaišiadorių rajono savivaldybė „Tūkstantmečio mokyklų“ programoje pateko į </w:t>
            </w:r>
            <w:r w:rsidRPr="00764141">
              <w:rPr>
                <w:color w:val="050505"/>
                <w:sz w:val="24"/>
                <w:szCs w:val="24"/>
                <w:shd w:val="clear" w:color="auto" w:fill="FFFFFF"/>
              </w:rPr>
              <w:lastRenderedPageBreak/>
              <w:t>pirmąjį etapą. Pateiktą Švietimo pažangos planą įvertinus labai aukštais balais, Savivaldybė pakviesta jį įgyvendinti.</w:t>
            </w:r>
          </w:p>
        </w:tc>
      </w:tr>
    </w:tbl>
    <w:p w:rsidR="008A05F3" w:rsidRDefault="008A05F3" w:rsidP="008A05F3">
      <w:pPr>
        <w:tabs>
          <w:tab w:val="left" w:pos="284"/>
        </w:tabs>
        <w:rPr>
          <w:b/>
          <w:sz w:val="24"/>
          <w:szCs w:val="24"/>
        </w:rPr>
      </w:pPr>
    </w:p>
    <w:p w:rsidR="008A05F3" w:rsidRDefault="008A05F3" w:rsidP="008A05F3">
      <w:pPr>
        <w:tabs>
          <w:tab w:val="left" w:pos="284"/>
        </w:tabs>
        <w:rPr>
          <w:color w:val="000000"/>
          <w:sz w:val="24"/>
          <w:szCs w:val="24"/>
        </w:rPr>
      </w:pPr>
      <w:r>
        <w:rPr>
          <w:b/>
          <w:color w:val="000000"/>
          <w:sz w:val="24"/>
          <w:szCs w:val="24"/>
        </w:rPr>
        <w:t>2.</w:t>
      </w:r>
      <w:r>
        <w:rPr>
          <w:b/>
          <w:color w:val="000000"/>
          <w:sz w:val="24"/>
          <w:szCs w:val="24"/>
        </w:rPr>
        <w:tab/>
        <w:t>Užduotys, neįvykdytos ar įvykdytos iš dalies dėl numatytų rizikų (jei tokių buvo)</w:t>
      </w:r>
    </w:p>
    <w:tbl>
      <w:tblPr>
        <w:tblW w:w="150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18"/>
        <w:gridCol w:w="3686"/>
        <w:gridCol w:w="3326"/>
        <w:gridCol w:w="3903"/>
      </w:tblGrid>
      <w:tr w:rsidR="008A05F3" w:rsidTr="00B15441">
        <w:tc>
          <w:tcPr>
            <w:tcW w:w="4118" w:type="dxa"/>
            <w:vAlign w:val="center"/>
          </w:tcPr>
          <w:p w:rsidR="008A05F3" w:rsidRDefault="008A05F3" w:rsidP="00B15441">
            <w:pPr>
              <w:jc w:val="center"/>
              <w:rPr>
                <w:color w:val="000000"/>
                <w:sz w:val="24"/>
                <w:szCs w:val="24"/>
              </w:rPr>
            </w:pPr>
            <w:r>
              <w:rPr>
                <w:color w:val="000000"/>
                <w:sz w:val="24"/>
                <w:szCs w:val="24"/>
              </w:rPr>
              <w:t>Užduotys</w:t>
            </w:r>
          </w:p>
        </w:tc>
        <w:tc>
          <w:tcPr>
            <w:tcW w:w="3686" w:type="dxa"/>
            <w:vAlign w:val="center"/>
          </w:tcPr>
          <w:p w:rsidR="008A05F3" w:rsidRDefault="008A05F3" w:rsidP="00B15441">
            <w:pPr>
              <w:jc w:val="center"/>
              <w:rPr>
                <w:color w:val="000000"/>
                <w:sz w:val="24"/>
                <w:szCs w:val="24"/>
              </w:rPr>
            </w:pPr>
            <w:r>
              <w:rPr>
                <w:color w:val="000000"/>
                <w:sz w:val="24"/>
                <w:szCs w:val="24"/>
              </w:rPr>
              <w:t xml:space="preserve">Priežastys, rizikos </w:t>
            </w:r>
          </w:p>
        </w:tc>
        <w:tc>
          <w:tcPr>
            <w:tcW w:w="3326" w:type="dxa"/>
            <w:vAlign w:val="center"/>
          </w:tcPr>
          <w:p w:rsidR="008A05F3" w:rsidRDefault="008A05F3" w:rsidP="00B15441">
            <w:pPr>
              <w:jc w:val="center"/>
              <w:rPr>
                <w:color w:val="000000"/>
                <w:sz w:val="24"/>
                <w:szCs w:val="24"/>
              </w:rPr>
            </w:pPr>
          </w:p>
        </w:tc>
        <w:tc>
          <w:tcPr>
            <w:tcW w:w="3903" w:type="dxa"/>
            <w:vAlign w:val="center"/>
          </w:tcPr>
          <w:p w:rsidR="008A05F3" w:rsidRDefault="008A05F3" w:rsidP="00B15441">
            <w:pPr>
              <w:jc w:val="center"/>
              <w:rPr>
                <w:color w:val="000000"/>
                <w:sz w:val="24"/>
                <w:szCs w:val="24"/>
              </w:rPr>
            </w:pPr>
          </w:p>
        </w:tc>
      </w:tr>
      <w:tr w:rsidR="008A05F3" w:rsidTr="00B15441">
        <w:tc>
          <w:tcPr>
            <w:tcW w:w="4118" w:type="dxa"/>
          </w:tcPr>
          <w:p w:rsidR="008A05F3" w:rsidRDefault="008A05F3" w:rsidP="00B15441">
            <w:pPr>
              <w:rPr>
                <w:sz w:val="24"/>
                <w:szCs w:val="24"/>
              </w:rPr>
            </w:pPr>
          </w:p>
        </w:tc>
        <w:tc>
          <w:tcPr>
            <w:tcW w:w="3686" w:type="dxa"/>
          </w:tcPr>
          <w:p w:rsidR="008A05F3" w:rsidRDefault="008A05F3" w:rsidP="00B15441">
            <w:pPr>
              <w:keepNext/>
              <w:keepLines/>
              <w:shd w:val="clear" w:color="auto" w:fill="FFFFFF"/>
              <w:jc w:val="both"/>
              <w:rPr>
                <w:sz w:val="24"/>
                <w:szCs w:val="24"/>
              </w:rPr>
            </w:pPr>
          </w:p>
        </w:tc>
        <w:tc>
          <w:tcPr>
            <w:tcW w:w="3326" w:type="dxa"/>
          </w:tcPr>
          <w:p w:rsidR="008A05F3" w:rsidRDefault="008A05F3" w:rsidP="00B15441">
            <w:pPr>
              <w:tabs>
                <w:tab w:val="left" w:pos="-115"/>
              </w:tabs>
              <w:jc w:val="both"/>
              <w:rPr>
                <w:sz w:val="24"/>
                <w:szCs w:val="24"/>
              </w:rPr>
            </w:pPr>
          </w:p>
        </w:tc>
        <w:tc>
          <w:tcPr>
            <w:tcW w:w="3903" w:type="dxa"/>
          </w:tcPr>
          <w:p w:rsidR="008A05F3" w:rsidRDefault="008A05F3" w:rsidP="00B15441">
            <w:pPr>
              <w:keepNext/>
              <w:keepLines/>
              <w:shd w:val="clear" w:color="auto" w:fill="FFFFFF"/>
              <w:jc w:val="both"/>
              <w:rPr>
                <w:i/>
                <w:sz w:val="24"/>
                <w:szCs w:val="24"/>
                <w:shd w:val="clear" w:color="auto" w:fill="EA9999"/>
              </w:rPr>
            </w:pPr>
          </w:p>
        </w:tc>
      </w:tr>
    </w:tbl>
    <w:p w:rsidR="008A05F3" w:rsidRDefault="008A05F3" w:rsidP="008A05F3">
      <w:pPr>
        <w:tabs>
          <w:tab w:val="left" w:pos="284"/>
        </w:tabs>
        <w:jc w:val="both"/>
        <w:rPr>
          <w:color w:val="000000"/>
          <w:sz w:val="24"/>
          <w:szCs w:val="24"/>
        </w:rPr>
      </w:pPr>
      <w:r>
        <w:rPr>
          <w:b/>
          <w:color w:val="000000"/>
          <w:sz w:val="24"/>
          <w:szCs w:val="24"/>
        </w:rPr>
        <w:tab/>
        <w:t>3.</w:t>
      </w:r>
      <w:r>
        <w:rPr>
          <w:b/>
          <w:color w:val="000000"/>
          <w:sz w:val="24"/>
          <w:szCs w:val="24"/>
        </w:rPr>
        <w:tab/>
        <w:t>Užduotys ar veiklos, kurios nebuvo planuotos ir nustatytos, bet įvykdytos</w:t>
      </w:r>
    </w:p>
    <w:p w:rsidR="008A05F3" w:rsidRDefault="008A05F3" w:rsidP="008A05F3">
      <w:pPr>
        <w:tabs>
          <w:tab w:val="left" w:pos="284"/>
        </w:tabs>
        <w:jc w:val="both"/>
        <w:rPr>
          <w:color w:val="000000"/>
        </w:rPr>
      </w:pPr>
      <w:r>
        <w:rPr>
          <w:color w:val="000000"/>
        </w:rPr>
        <w:t>(pildoma, jei buvo atlikta papildomų, svarių įstaigos veiklos rezultatams)</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479"/>
        <w:gridCol w:w="7655"/>
      </w:tblGrid>
      <w:tr w:rsidR="008A05F3" w:rsidRPr="00C82D3B" w:rsidTr="00B15441">
        <w:tc>
          <w:tcPr>
            <w:tcW w:w="7479" w:type="dxa"/>
          </w:tcPr>
          <w:p w:rsidR="008A05F3" w:rsidRPr="00C82D3B" w:rsidRDefault="008A05F3" w:rsidP="00B15441">
            <w:pPr>
              <w:tabs>
                <w:tab w:val="left" w:pos="284"/>
              </w:tabs>
              <w:jc w:val="center"/>
              <w:rPr>
                <w:color w:val="000000"/>
                <w:sz w:val="24"/>
                <w:szCs w:val="24"/>
              </w:rPr>
            </w:pPr>
            <w:r w:rsidRPr="00C82D3B">
              <w:rPr>
                <w:color w:val="000000"/>
                <w:sz w:val="24"/>
                <w:szCs w:val="24"/>
              </w:rPr>
              <w:t>Užduotys/veikla</w:t>
            </w:r>
          </w:p>
        </w:tc>
        <w:tc>
          <w:tcPr>
            <w:tcW w:w="7655" w:type="dxa"/>
          </w:tcPr>
          <w:p w:rsidR="008A05F3" w:rsidRPr="00C82D3B" w:rsidRDefault="008A05F3" w:rsidP="00B15441">
            <w:pPr>
              <w:tabs>
                <w:tab w:val="left" w:pos="284"/>
              </w:tabs>
              <w:jc w:val="center"/>
              <w:rPr>
                <w:color w:val="000000"/>
                <w:sz w:val="24"/>
                <w:szCs w:val="24"/>
              </w:rPr>
            </w:pPr>
            <w:r w:rsidRPr="00C82D3B">
              <w:rPr>
                <w:color w:val="000000"/>
                <w:sz w:val="24"/>
                <w:szCs w:val="24"/>
              </w:rPr>
              <w:t>Poveikis švietimo įstaigos veiklai</w:t>
            </w:r>
          </w:p>
        </w:tc>
      </w:tr>
      <w:tr w:rsidR="008A05F3" w:rsidRPr="00C82D3B" w:rsidTr="00B15441">
        <w:trPr>
          <w:trHeight w:val="815"/>
        </w:trPr>
        <w:tc>
          <w:tcPr>
            <w:tcW w:w="7479" w:type="dxa"/>
          </w:tcPr>
          <w:p w:rsidR="008A05F3" w:rsidRPr="00357051" w:rsidRDefault="007A3DFD" w:rsidP="007A3DFD">
            <w:pPr>
              <w:pStyle w:val="Pagrindinistekstas"/>
              <w:shd w:val="clear" w:color="auto" w:fill="auto"/>
              <w:spacing w:after="240"/>
              <w:ind w:firstLine="0"/>
              <w:jc w:val="both"/>
              <w:rPr>
                <w:bCs/>
                <w:sz w:val="24"/>
                <w:szCs w:val="24"/>
              </w:rPr>
            </w:pPr>
            <w:r>
              <w:rPr>
                <w:bCs/>
                <w:sz w:val="24"/>
                <w:szCs w:val="24"/>
              </w:rPr>
              <w:t xml:space="preserve">Parengta </w:t>
            </w:r>
            <w:r w:rsidR="008A05F3" w:rsidRPr="00357051">
              <w:rPr>
                <w:bCs/>
                <w:sz w:val="24"/>
                <w:szCs w:val="24"/>
              </w:rPr>
              <w:t xml:space="preserve">ir </w:t>
            </w:r>
            <w:r>
              <w:rPr>
                <w:bCs/>
                <w:sz w:val="24"/>
                <w:szCs w:val="24"/>
              </w:rPr>
              <w:t xml:space="preserve">2022 m. rugsėjo 1 d. </w:t>
            </w:r>
            <w:r w:rsidR="008A05F3" w:rsidRPr="00357051">
              <w:rPr>
                <w:bCs/>
                <w:sz w:val="24"/>
                <w:szCs w:val="24"/>
              </w:rPr>
              <w:t xml:space="preserve">pasirašyta </w:t>
            </w:r>
            <w:r w:rsidR="00A25561">
              <w:rPr>
                <w:bCs/>
                <w:sz w:val="24"/>
                <w:szCs w:val="24"/>
              </w:rPr>
              <w:t xml:space="preserve">bendradarbiavimo sutartis </w:t>
            </w:r>
            <w:r w:rsidR="008A05F3" w:rsidRPr="00357051">
              <w:rPr>
                <w:bCs/>
                <w:sz w:val="24"/>
                <w:szCs w:val="24"/>
              </w:rPr>
              <w:t xml:space="preserve">su </w:t>
            </w:r>
            <w:r w:rsidR="00A25561">
              <w:rPr>
                <w:bCs/>
                <w:sz w:val="24"/>
                <w:szCs w:val="24"/>
              </w:rPr>
              <w:t>Vytauto Didžiojo universiteto Žemės ūkio akademija</w:t>
            </w:r>
            <w:r>
              <w:rPr>
                <w:bCs/>
                <w:sz w:val="24"/>
                <w:szCs w:val="24"/>
              </w:rPr>
              <w:t>.</w:t>
            </w:r>
          </w:p>
        </w:tc>
        <w:tc>
          <w:tcPr>
            <w:tcW w:w="7655" w:type="dxa"/>
          </w:tcPr>
          <w:p w:rsidR="008A05F3" w:rsidRPr="00C82D3B" w:rsidRDefault="007A3DFD" w:rsidP="003118B0">
            <w:pPr>
              <w:tabs>
                <w:tab w:val="left" w:pos="284"/>
              </w:tabs>
              <w:jc w:val="both"/>
              <w:rPr>
                <w:color w:val="000000"/>
                <w:sz w:val="24"/>
                <w:szCs w:val="24"/>
              </w:rPr>
            </w:pPr>
            <w:r>
              <w:rPr>
                <w:color w:val="000000"/>
                <w:sz w:val="24"/>
                <w:szCs w:val="24"/>
              </w:rPr>
              <w:t xml:space="preserve">11 klasėje </w:t>
            </w:r>
            <w:r w:rsidR="003118B0">
              <w:rPr>
                <w:color w:val="000000"/>
                <w:sz w:val="24"/>
                <w:szCs w:val="24"/>
              </w:rPr>
              <w:t xml:space="preserve">mokomas </w:t>
            </w:r>
            <w:r w:rsidR="00520D2D">
              <w:rPr>
                <w:color w:val="000000"/>
                <w:sz w:val="24"/>
                <w:szCs w:val="24"/>
              </w:rPr>
              <w:t xml:space="preserve">pasirenkamasis </w:t>
            </w:r>
            <w:r>
              <w:rPr>
                <w:color w:val="000000"/>
                <w:sz w:val="24"/>
                <w:szCs w:val="24"/>
              </w:rPr>
              <w:t>„Išmanio</w:t>
            </w:r>
            <w:r w:rsidR="00520D2D">
              <w:rPr>
                <w:color w:val="000000"/>
                <w:sz w:val="24"/>
                <w:szCs w:val="24"/>
              </w:rPr>
              <w:t>sios inžinerijos“ dalykas, j</w:t>
            </w:r>
            <w:r>
              <w:rPr>
                <w:color w:val="000000"/>
                <w:sz w:val="24"/>
                <w:szCs w:val="24"/>
              </w:rPr>
              <w:t xml:space="preserve">į pasirinko 10 mokinių. Dalyką moko Universiteto dėstytojai, </w:t>
            </w:r>
            <w:r w:rsidR="00C133B3">
              <w:rPr>
                <w:color w:val="000000"/>
                <w:sz w:val="24"/>
                <w:szCs w:val="24"/>
              </w:rPr>
              <w:t xml:space="preserve">dalis pamokų vyksta </w:t>
            </w:r>
            <w:r>
              <w:rPr>
                <w:color w:val="000000"/>
                <w:sz w:val="24"/>
                <w:szCs w:val="24"/>
              </w:rPr>
              <w:t>Univer</w:t>
            </w:r>
            <w:r w:rsidR="00C133B3">
              <w:rPr>
                <w:color w:val="000000"/>
                <w:sz w:val="24"/>
                <w:szCs w:val="24"/>
              </w:rPr>
              <w:t>siteto laboratorijose</w:t>
            </w:r>
            <w:r>
              <w:rPr>
                <w:color w:val="000000"/>
                <w:sz w:val="24"/>
                <w:szCs w:val="24"/>
              </w:rPr>
              <w:t>.</w:t>
            </w:r>
          </w:p>
        </w:tc>
      </w:tr>
      <w:tr w:rsidR="007A3DFD" w:rsidRPr="00C82D3B" w:rsidTr="0071596D">
        <w:trPr>
          <w:trHeight w:val="635"/>
        </w:trPr>
        <w:tc>
          <w:tcPr>
            <w:tcW w:w="7479" w:type="dxa"/>
          </w:tcPr>
          <w:p w:rsidR="007A3DFD" w:rsidRDefault="007A3DFD" w:rsidP="007A3DFD">
            <w:pPr>
              <w:pStyle w:val="Pagrindinistekstas"/>
              <w:shd w:val="clear" w:color="auto" w:fill="auto"/>
              <w:spacing w:after="240"/>
              <w:ind w:firstLine="0"/>
              <w:jc w:val="both"/>
              <w:rPr>
                <w:bCs/>
                <w:sz w:val="24"/>
                <w:szCs w:val="24"/>
              </w:rPr>
            </w:pPr>
            <w:r>
              <w:rPr>
                <w:bCs/>
                <w:sz w:val="24"/>
                <w:szCs w:val="24"/>
              </w:rPr>
              <w:t>Parengta</w:t>
            </w:r>
            <w:r w:rsidR="00C133B3">
              <w:rPr>
                <w:bCs/>
                <w:sz w:val="24"/>
                <w:szCs w:val="24"/>
              </w:rPr>
              <w:t>s</w:t>
            </w:r>
            <w:r>
              <w:rPr>
                <w:bCs/>
                <w:sz w:val="24"/>
                <w:szCs w:val="24"/>
              </w:rPr>
              <w:t xml:space="preserve"> gimnazijos rekonstravimo galimybių studija ir investicijų projektas.</w:t>
            </w:r>
          </w:p>
        </w:tc>
        <w:tc>
          <w:tcPr>
            <w:tcW w:w="7655" w:type="dxa"/>
          </w:tcPr>
          <w:p w:rsidR="007A3DFD" w:rsidRDefault="00C133B3" w:rsidP="00C133B3">
            <w:pPr>
              <w:tabs>
                <w:tab w:val="left" w:pos="284"/>
              </w:tabs>
              <w:jc w:val="both"/>
              <w:rPr>
                <w:color w:val="000000"/>
                <w:sz w:val="24"/>
                <w:szCs w:val="24"/>
              </w:rPr>
            </w:pPr>
            <w:r>
              <w:rPr>
                <w:color w:val="000000"/>
                <w:sz w:val="24"/>
                <w:szCs w:val="24"/>
              </w:rPr>
              <w:t>Pagerėtų ugdymo(si) sąlygos mokiniams.</w:t>
            </w:r>
          </w:p>
        </w:tc>
      </w:tr>
    </w:tbl>
    <w:p w:rsidR="008A05F3" w:rsidRDefault="008A05F3" w:rsidP="008A05F3">
      <w:pPr>
        <w:tabs>
          <w:tab w:val="left" w:pos="284"/>
        </w:tabs>
        <w:rPr>
          <w:b/>
          <w:sz w:val="24"/>
          <w:szCs w:val="24"/>
        </w:rPr>
      </w:pPr>
    </w:p>
    <w:p w:rsidR="008A05F3" w:rsidRDefault="008A05F3" w:rsidP="008A05F3">
      <w:pPr>
        <w:tabs>
          <w:tab w:val="left" w:pos="284"/>
        </w:tabs>
        <w:spacing w:before="240" w:after="240"/>
        <w:rPr>
          <w:b/>
          <w:sz w:val="24"/>
          <w:szCs w:val="24"/>
        </w:rPr>
      </w:pPr>
      <w:r>
        <w:rPr>
          <w:b/>
          <w:sz w:val="24"/>
          <w:szCs w:val="24"/>
        </w:rPr>
        <w:t>4. Pakoreguotos praėjusių metų veiklos užduotys (jei tokių buvo) ir rezultatai</w:t>
      </w:r>
    </w:p>
    <w:tbl>
      <w:tblPr>
        <w:tblW w:w="1498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265"/>
        <w:gridCol w:w="2970"/>
        <w:gridCol w:w="5625"/>
        <w:gridCol w:w="4125"/>
      </w:tblGrid>
      <w:tr w:rsidR="008A05F3" w:rsidTr="00A25561">
        <w:trPr>
          <w:trHeight w:val="487"/>
        </w:trPr>
        <w:tc>
          <w:tcPr>
            <w:tcW w:w="2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A05F3" w:rsidRPr="009D6356" w:rsidRDefault="008A05F3" w:rsidP="00A25561">
            <w:pPr>
              <w:tabs>
                <w:tab w:val="left" w:pos="284"/>
              </w:tabs>
              <w:jc w:val="center"/>
              <w:rPr>
                <w:sz w:val="22"/>
                <w:szCs w:val="22"/>
              </w:rPr>
            </w:pPr>
            <w:r w:rsidRPr="009D6356">
              <w:rPr>
                <w:sz w:val="22"/>
                <w:szCs w:val="22"/>
              </w:rPr>
              <w:t>Užduotys</w:t>
            </w:r>
          </w:p>
        </w:tc>
        <w:tc>
          <w:tcPr>
            <w:tcW w:w="297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A05F3" w:rsidRPr="009D6356" w:rsidRDefault="008A05F3" w:rsidP="00A25561">
            <w:pPr>
              <w:tabs>
                <w:tab w:val="left" w:pos="284"/>
              </w:tabs>
              <w:ind w:left="100"/>
              <w:jc w:val="center"/>
              <w:rPr>
                <w:sz w:val="22"/>
                <w:szCs w:val="22"/>
              </w:rPr>
            </w:pPr>
            <w:r w:rsidRPr="009D6356">
              <w:rPr>
                <w:sz w:val="22"/>
                <w:szCs w:val="22"/>
              </w:rPr>
              <w:t>Siektini rezultatai</w:t>
            </w:r>
          </w:p>
        </w:tc>
        <w:tc>
          <w:tcPr>
            <w:tcW w:w="562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A05F3" w:rsidRPr="009D6356" w:rsidRDefault="008A05F3" w:rsidP="00A25561">
            <w:pPr>
              <w:tabs>
                <w:tab w:val="left" w:pos="284"/>
              </w:tabs>
              <w:ind w:left="100"/>
              <w:jc w:val="center"/>
            </w:pPr>
            <w:r w:rsidRPr="009D6356">
              <w:rPr>
                <w:sz w:val="22"/>
                <w:szCs w:val="22"/>
              </w:rPr>
              <w:t xml:space="preserve">Rezultatų vertinimo rodikliai </w:t>
            </w:r>
            <w:r w:rsidRPr="009D6356">
              <w:t>(kuriais vadovaujantis vertinama, ar nustatytos užduotys įvykdytos)</w:t>
            </w:r>
          </w:p>
        </w:tc>
        <w:tc>
          <w:tcPr>
            <w:tcW w:w="412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A05F3" w:rsidRPr="009D6356" w:rsidRDefault="008A05F3" w:rsidP="00A25561">
            <w:pPr>
              <w:tabs>
                <w:tab w:val="left" w:pos="284"/>
              </w:tabs>
              <w:ind w:left="100"/>
              <w:jc w:val="center"/>
              <w:rPr>
                <w:sz w:val="24"/>
                <w:szCs w:val="24"/>
              </w:rPr>
            </w:pPr>
            <w:r w:rsidRPr="009D6356">
              <w:rPr>
                <w:sz w:val="24"/>
                <w:szCs w:val="24"/>
              </w:rPr>
              <w:t>Pasiekti rezultatai ir jų rodikliai</w:t>
            </w:r>
          </w:p>
        </w:tc>
      </w:tr>
      <w:tr w:rsidR="008A05F3" w:rsidTr="0071596D">
        <w:trPr>
          <w:trHeight w:val="112"/>
        </w:trPr>
        <w:tc>
          <w:tcPr>
            <w:tcW w:w="22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A05F3" w:rsidRPr="009D6356" w:rsidRDefault="008A05F3" w:rsidP="0071596D">
            <w:pPr>
              <w:tabs>
                <w:tab w:val="left" w:pos="284"/>
              </w:tabs>
              <w:ind w:left="100"/>
              <w:jc w:val="center"/>
              <w:rPr>
                <w:sz w:val="24"/>
                <w:szCs w:val="24"/>
              </w:rPr>
            </w:pPr>
          </w:p>
        </w:tc>
        <w:tc>
          <w:tcPr>
            <w:tcW w:w="2970" w:type="dxa"/>
            <w:tcBorders>
              <w:bottom w:val="single" w:sz="8" w:space="0" w:color="000000"/>
              <w:right w:val="single" w:sz="8" w:space="0" w:color="000000"/>
            </w:tcBorders>
            <w:tcMar>
              <w:top w:w="100" w:type="dxa"/>
              <w:left w:w="100" w:type="dxa"/>
              <w:bottom w:w="100" w:type="dxa"/>
              <w:right w:w="100" w:type="dxa"/>
            </w:tcMar>
          </w:tcPr>
          <w:p w:rsidR="008A05F3" w:rsidRPr="009D6356" w:rsidRDefault="008A05F3" w:rsidP="0071596D">
            <w:pPr>
              <w:tabs>
                <w:tab w:val="left" w:pos="284"/>
              </w:tabs>
              <w:jc w:val="center"/>
              <w:rPr>
                <w:sz w:val="24"/>
                <w:szCs w:val="24"/>
              </w:rPr>
            </w:pPr>
          </w:p>
        </w:tc>
        <w:tc>
          <w:tcPr>
            <w:tcW w:w="5625" w:type="dxa"/>
            <w:tcBorders>
              <w:bottom w:val="single" w:sz="8" w:space="0" w:color="000000"/>
              <w:right w:val="single" w:sz="8" w:space="0" w:color="000000"/>
            </w:tcBorders>
            <w:tcMar>
              <w:top w:w="100" w:type="dxa"/>
              <w:left w:w="100" w:type="dxa"/>
              <w:bottom w:w="100" w:type="dxa"/>
              <w:right w:w="100" w:type="dxa"/>
            </w:tcMar>
          </w:tcPr>
          <w:p w:rsidR="008A05F3" w:rsidRPr="009D6356" w:rsidRDefault="008A05F3" w:rsidP="0071596D">
            <w:pPr>
              <w:tabs>
                <w:tab w:val="left" w:pos="284"/>
              </w:tabs>
              <w:jc w:val="center"/>
              <w:rPr>
                <w:sz w:val="24"/>
                <w:szCs w:val="24"/>
              </w:rPr>
            </w:pPr>
          </w:p>
        </w:tc>
        <w:tc>
          <w:tcPr>
            <w:tcW w:w="4125" w:type="dxa"/>
            <w:tcBorders>
              <w:bottom w:val="single" w:sz="8" w:space="0" w:color="000000"/>
              <w:right w:val="single" w:sz="8" w:space="0" w:color="000000"/>
            </w:tcBorders>
            <w:tcMar>
              <w:top w:w="100" w:type="dxa"/>
              <w:left w:w="100" w:type="dxa"/>
              <w:bottom w:w="100" w:type="dxa"/>
              <w:right w:w="100" w:type="dxa"/>
            </w:tcMar>
          </w:tcPr>
          <w:p w:rsidR="008A05F3" w:rsidRPr="009D6356" w:rsidRDefault="008A05F3" w:rsidP="0071596D">
            <w:pPr>
              <w:tabs>
                <w:tab w:val="left" w:pos="284"/>
              </w:tabs>
              <w:jc w:val="center"/>
              <w:rPr>
                <w:sz w:val="24"/>
                <w:szCs w:val="24"/>
              </w:rPr>
            </w:pPr>
          </w:p>
        </w:tc>
      </w:tr>
    </w:tbl>
    <w:p w:rsidR="008A05F3" w:rsidRDefault="008A05F3" w:rsidP="008A05F3">
      <w:pPr>
        <w:tabs>
          <w:tab w:val="left" w:pos="284"/>
        </w:tabs>
        <w:spacing w:before="240"/>
        <w:jc w:val="center"/>
        <w:rPr>
          <w:b/>
          <w:sz w:val="24"/>
          <w:szCs w:val="24"/>
        </w:rPr>
      </w:pPr>
      <w:r>
        <w:rPr>
          <w:b/>
          <w:sz w:val="24"/>
          <w:szCs w:val="24"/>
        </w:rPr>
        <w:t>III SKYRIUS</w:t>
      </w:r>
    </w:p>
    <w:p w:rsidR="008A05F3" w:rsidRDefault="008A05F3" w:rsidP="008A05F3">
      <w:pPr>
        <w:tabs>
          <w:tab w:val="left" w:pos="284"/>
        </w:tabs>
        <w:spacing w:before="240" w:after="240"/>
        <w:jc w:val="center"/>
        <w:rPr>
          <w:b/>
          <w:sz w:val="22"/>
          <w:szCs w:val="22"/>
        </w:rPr>
      </w:pPr>
      <w:r>
        <w:rPr>
          <w:b/>
          <w:sz w:val="24"/>
          <w:szCs w:val="24"/>
        </w:rPr>
        <w:t>GEBĖJIMŲ ATLIKTI PAREIGYBĖS APRAŠYME NUSTATYTAS FUNKCIJAS VERTINIMAS</w:t>
      </w:r>
    </w:p>
    <w:p w:rsidR="008A05F3" w:rsidRDefault="008A05F3" w:rsidP="008A05F3">
      <w:pPr>
        <w:tabs>
          <w:tab w:val="left" w:pos="284"/>
        </w:tabs>
        <w:spacing w:before="240" w:after="240"/>
      </w:pPr>
      <w:r>
        <w:rPr>
          <w:b/>
          <w:sz w:val="24"/>
          <w:szCs w:val="24"/>
        </w:rPr>
        <w:t>5. Gebėjimų atlikti pareigybės aprašyme nustatytas funkcijas vertinimas</w:t>
      </w:r>
      <w:r w:rsidR="0071596D">
        <w:rPr>
          <w:b/>
          <w:sz w:val="24"/>
          <w:szCs w:val="24"/>
        </w:rPr>
        <w:t xml:space="preserve"> </w:t>
      </w:r>
      <w:r>
        <w:t>(pildoma, aptariant ataskaitą)</w:t>
      </w:r>
    </w:p>
    <w:tbl>
      <w:tblPr>
        <w:tblW w:w="15030" w:type="dxa"/>
        <w:tblInd w:w="100" w:type="dxa"/>
        <w:tblLayout w:type="fixed"/>
        <w:tblLook w:val="0600"/>
      </w:tblPr>
      <w:tblGrid>
        <w:gridCol w:w="8789"/>
        <w:gridCol w:w="6241"/>
      </w:tblGrid>
      <w:tr w:rsidR="008A05F3" w:rsidRPr="009D6356" w:rsidTr="00550CBC">
        <w:trPr>
          <w:trHeight w:val="506"/>
        </w:trPr>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A05F3" w:rsidRPr="009D6356" w:rsidRDefault="008A05F3" w:rsidP="00B15441">
            <w:pPr>
              <w:tabs>
                <w:tab w:val="left" w:pos="284"/>
              </w:tabs>
              <w:ind w:left="100"/>
              <w:jc w:val="center"/>
              <w:rPr>
                <w:sz w:val="22"/>
                <w:szCs w:val="22"/>
              </w:rPr>
            </w:pPr>
            <w:r w:rsidRPr="009D6356">
              <w:rPr>
                <w:sz w:val="22"/>
                <w:szCs w:val="22"/>
              </w:rPr>
              <w:t>Vertinimo kriterijai</w:t>
            </w:r>
          </w:p>
        </w:tc>
        <w:tc>
          <w:tcPr>
            <w:tcW w:w="6241"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A05F3" w:rsidRPr="009D6356" w:rsidRDefault="008A05F3" w:rsidP="00550CBC">
            <w:pPr>
              <w:tabs>
                <w:tab w:val="left" w:pos="284"/>
              </w:tabs>
              <w:rPr>
                <w:sz w:val="22"/>
                <w:szCs w:val="22"/>
              </w:rPr>
            </w:pPr>
            <w:r w:rsidRPr="009D6356">
              <w:rPr>
                <w:sz w:val="22"/>
                <w:szCs w:val="22"/>
              </w:rPr>
              <w:t>Pažymimas atitinkamas langelis</w:t>
            </w:r>
            <w:r w:rsidR="00550CBC">
              <w:rPr>
                <w:sz w:val="22"/>
                <w:szCs w:val="22"/>
              </w:rPr>
              <w:t xml:space="preserve"> </w:t>
            </w:r>
            <w:r w:rsidRPr="009D6356">
              <w:rPr>
                <w:sz w:val="22"/>
                <w:szCs w:val="22"/>
              </w:rPr>
              <w:t>1 – nepatenkinamai;</w:t>
            </w:r>
            <w:r w:rsidR="00550CBC">
              <w:rPr>
                <w:sz w:val="22"/>
                <w:szCs w:val="22"/>
              </w:rPr>
              <w:t xml:space="preserve"> </w:t>
            </w:r>
            <w:r w:rsidRPr="009D6356">
              <w:rPr>
                <w:sz w:val="22"/>
                <w:szCs w:val="22"/>
              </w:rPr>
              <w:t>2 – patenkinamai;</w:t>
            </w:r>
            <w:r w:rsidR="00550CBC">
              <w:rPr>
                <w:sz w:val="22"/>
                <w:szCs w:val="22"/>
              </w:rPr>
              <w:t xml:space="preserve"> </w:t>
            </w:r>
            <w:r w:rsidRPr="009D6356">
              <w:rPr>
                <w:sz w:val="22"/>
                <w:szCs w:val="22"/>
              </w:rPr>
              <w:t>3 – gerai;</w:t>
            </w:r>
            <w:r w:rsidR="00550CBC">
              <w:rPr>
                <w:sz w:val="22"/>
                <w:szCs w:val="22"/>
              </w:rPr>
              <w:t xml:space="preserve"> </w:t>
            </w:r>
            <w:r w:rsidRPr="009D6356">
              <w:rPr>
                <w:sz w:val="22"/>
                <w:szCs w:val="22"/>
              </w:rPr>
              <w:t>4 – labai gerai</w:t>
            </w:r>
          </w:p>
        </w:tc>
      </w:tr>
      <w:tr w:rsidR="008A05F3" w:rsidRPr="009D6356" w:rsidTr="00550CBC">
        <w:trPr>
          <w:trHeight w:val="356"/>
        </w:trPr>
        <w:tc>
          <w:tcPr>
            <w:tcW w:w="8789"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A05F3" w:rsidRPr="009D6356" w:rsidRDefault="008A05F3" w:rsidP="00B15441">
            <w:pPr>
              <w:tabs>
                <w:tab w:val="left" w:pos="284"/>
              </w:tabs>
              <w:rPr>
                <w:sz w:val="22"/>
                <w:szCs w:val="22"/>
              </w:rPr>
            </w:pPr>
            <w:r w:rsidRPr="009D6356">
              <w:rPr>
                <w:sz w:val="22"/>
                <w:szCs w:val="22"/>
              </w:rPr>
              <w:t>5.1. Informacijos ir situacijos valdymas atliekant funkcijas</w:t>
            </w:r>
          </w:p>
        </w:tc>
        <w:tc>
          <w:tcPr>
            <w:tcW w:w="6241" w:type="dxa"/>
            <w:tcBorders>
              <w:bottom w:val="single" w:sz="8" w:space="0" w:color="000000"/>
              <w:right w:val="single" w:sz="8" w:space="0" w:color="000000"/>
            </w:tcBorders>
            <w:shd w:val="clear" w:color="auto" w:fill="FFFFFF"/>
            <w:tcMar>
              <w:top w:w="100" w:type="dxa"/>
              <w:left w:w="100" w:type="dxa"/>
              <w:bottom w:w="100" w:type="dxa"/>
              <w:right w:w="100" w:type="dxa"/>
            </w:tcMar>
          </w:tcPr>
          <w:p w:rsidR="008A05F3" w:rsidRPr="009D6356" w:rsidRDefault="008A05F3" w:rsidP="00B15441">
            <w:pPr>
              <w:tabs>
                <w:tab w:val="left" w:pos="284"/>
              </w:tabs>
              <w:rPr>
                <w:sz w:val="22"/>
                <w:szCs w:val="22"/>
              </w:rPr>
            </w:pPr>
            <w:r w:rsidRPr="009D6356">
              <w:rPr>
                <w:sz w:val="22"/>
                <w:szCs w:val="22"/>
              </w:rPr>
              <w:t xml:space="preserve">1□  </w:t>
            </w:r>
            <w:r w:rsidRPr="009D6356">
              <w:rPr>
                <w:sz w:val="22"/>
                <w:szCs w:val="22"/>
              </w:rPr>
              <w:tab/>
              <w:t xml:space="preserve">2□   </w:t>
            </w:r>
            <w:r w:rsidRPr="009D6356">
              <w:rPr>
                <w:sz w:val="22"/>
                <w:szCs w:val="22"/>
              </w:rPr>
              <w:tab/>
              <w:t xml:space="preserve">3□   </w:t>
            </w:r>
            <w:r w:rsidRPr="009D6356">
              <w:rPr>
                <w:sz w:val="22"/>
                <w:szCs w:val="22"/>
              </w:rPr>
              <w:tab/>
              <w:t>4□</w:t>
            </w:r>
          </w:p>
        </w:tc>
      </w:tr>
      <w:tr w:rsidR="008A05F3" w:rsidRPr="009D6356" w:rsidTr="00550CBC">
        <w:trPr>
          <w:trHeight w:val="338"/>
        </w:trPr>
        <w:tc>
          <w:tcPr>
            <w:tcW w:w="8789"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A05F3" w:rsidRPr="009D6356" w:rsidRDefault="008A05F3" w:rsidP="00B15441">
            <w:pPr>
              <w:tabs>
                <w:tab w:val="left" w:pos="284"/>
              </w:tabs>
              <w:rPr>
                <w:sz w:val="22"/>
                <w:szCs w:val="22"/>
              </w:rPr>
            </w:pPr>
            <w:r w:rsidRPr="009D6356">
              <w:rPr>
                <w:sz w:val="22"/>
                <w:szCs w:val="22"/>
              </w:rPr>
              <w:lastRenderedPageBreak/>
              <w:t>5.2. Išteklių (žmogiškųjų, laiko ir materialinių) paskirstymas</w:t>
            </w:r>
          </w:p>
        </w:tc>
        <w:tc>
          <w:tcPr>
            <w:tcW w:w="6241" w:type="dxa"/>
            <w:tcBorders>
              <w:bottom w:val="single" w:sz="8" w:space="0" w:color="000000"/>
              <w:right w:val="single" w:sz="8" w:space="0" w:color="000000"/>
            </w:tcBorders>
            <w:shd w:val="clear" w:color="auto" w:fill="FFFFFF"/>
            <w:tcMar>
              <w:top w:w="100" w:type="dxa"/>
              <w:left w:w="100" w:type="dxa"/>
              <w:bottom w:w="100" w:type="dxa"/>
              <w:right w:w="100" w:type="dxa"/>
            </w:tcMar>
          </w:tcPr>
          <w:p w:rsidR="008A05F3" w:rsidRPr="009D6356" w:rsidRDefault="008A05F3" w:rsidP="00B15441">
            <w:pPr>
              <w:tabs>
                <w:tab w:val="left" w:pos="284"/>
              </w:tabs>
              <w:ind w:hanging="20"/>
              <w:rPr>
                <w:sz w:val="22"/>
                <w:szCs w:val="22"/>
              </w:rPr>
            </w:pPr>
            <w:r w:rsidRPr="009D6356">
              <w:rPr>
                <w:sz w:val="22"/>
                <w:szCs w:val="22"/>
              </w:rPr>
              <w:t xml:space="preserve">1□  </w:t>
            </w:r>
            <w:r w:rsidRPr="009D6356">
              <w:rPr>
                <w:sz w:val="22"/>
                <w:szCs w:val="22"/>
              </w:rPr>
              <w:tab/>
              <w:t xml:space="preserve">2□       3□   </w:t>
            </w:r>
            <w:r w:rsidRPr="009D6356">
              <w:rPr>
                <w:sz w:val="22"/>
                <w:szCs w:val="22"/>
              </w:rPr>
              <w:tab/>
              <w:t>4□</w:t>
            </w:r>
          </w:p>
        </w:tc>
      </w:tr>
      <w:tr w:rsidR="008A05F3" w:rsidRPr="009D6356" w:rsidTr="00550CBC">
        <w:trPr>
          <w:trHeight w:val="179"/>
        </w:trPr>
        <w:tc>
          <w:tcPr>
            <w:tcW w:w="8789"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A05F3" w:rsidRPr="009D6356" w:rsidRDefault="008A05F3" w:rsidP="00B15441">
            <w:pPr>
              <w:tabs>
                <w:tab w:val="left" w:pos="284"/>
              </w:tabs>
              <w:rPr>
                <w:sz w:val="22"/>
                <w:szCs w:val="22"/>
              </w:rPr>
            </w:pPr>
            <w:r w:rsidRPr="009D6356">
              <w:rPr>
                <w:sz w:val="22"/>
                <w:szCs w:val="22"/>
              </w:rPr>
              <w:t>5.3. Lyderystės ir vadovavimo efektyvumas</w:t>
            </w:r>
          </w:p>
        </w:tc>
        <w:tc>
          <w:tcPr>
            <w:tcW w:w="6241" w:type="dxa"/>
            <w:tcBorders>
              <w:bottom w:val="single" w:sz="8" w:space="0" w:color="000000"/>
              <w:right w:val="single" w:sz="8" w:space="0" w:color="000000"/>
            </w:tcBorders>
            <w:shd w:val="clear" w:color="auto" w:fill="FFFFFF"/>
            <w:tcMar>
              <w:top w:w="100" w:type="dxa"/>
              <w:left w:w="100" w:type="dxa"/>
              <w:bottom w:w="100" w:type="dxa"/>
              <w:right w:w="100" w:type="dxa"/>
            </w:tcMar>
          </w:tcPr>
          <w:p w:rsidR="008A05F3" w:rsidRPr="009D6356" w:rsidRDefault="008A05F3" w:rsidP="00B15441">
            <w:pPr>
              <w:tabs>
                <w:tab w:val="left" w:pos="284"/>
              </w:tabs>
              <w:rPr>
                <w:sz w:val="22"/>
                <w:szCs w:val="22"/>
              </w:rPr>
            </w:pPr>
            <w:r w:rsidRPr="009D6356">
              <w:rPr>
                <w:sz w:val="22"/>
                <w:szCs w:val="22"/>
              </w:rPr>
              <w:t xml:space="preserve">1□  </w:t>
            </w:r>
            <w:r w:rsidRPr="009D6356">
              <w:rPr>
                <w:sz w:val="22"/>
                <w:szCs w:val="22"/>
              </w:rPr>
              <w:tab/>
              <w:t xml:space="preserve">2□   </w:t>
            </w:r>
            <w:r w:rsidRPr="009D6356">
              <w:rPr>
                <w:sz w:val="22"/>
                <w:szCs w:val="22"/>
              </w:rPr>
              <w:tab/>
              <w:t xml:space="preserve">3□   </w:t>
            </w:r>
            <w:r w:rsidRPr="009D6356">
              <w:rPr>
                <w:sz w:val="22"/>
                <w:szCs w:val="22"/>
              </w:rPr>
              <w:tab/>
              <w:t>4□</w:t>
            </w:r>
          </w:p>
        </w:tc>
      </w:tr>
      <w:tr w:rsidR="008A05F3" w:rsidRPr="009D6356" w:rsidTr="00550CBC">
        <w:trPr>
          <w:trHeight w:val="298"/>
        </w:trPr>
        <w:tc>
          <w:tcPr>
            <w:tcW w:w="8789"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A05F3" w:rsidRPr="009D6356" w:rsidRDefault="008A05F3" w:rsidP="00B15441">
            <w:pPr>
              <w:tabs>
                <w:tab w:val="left" w:pos="284"/>
              </w:tabs>
              <w:rPr>
                <w:sz w:val="22"/>
                <w:szCs w:val="22"/>
              </w:rPr>
            </w:pPr>
            <w:r w:rsidRPr="009D6356">
              <w:rPr>
                <w:sz w:val="22"/>
                <w:szCs w:val="22"/>
              </w:rPr>
              <w:t>5.4. Žinių, gebėjimų ir įgūdžių panaudojimas, atliekant funkcijas ir siekiant rezultatų</w:t>
            </w:r>
          </w:p>
        </w:tc>
        <w:tc>
          <w:tcPr>
            <w:tcW w:w="6241" w:type="dxa"/>
            <w:tcBorders>
              <w:bottom w:val="single" w:sz="8" w:space="0" w:color="000000"/>
              <w:right w:val="single" w:sz="8" w:space="0" w:color="000000"/>
            </w:tcBorders>
            <w:shd w:val="clear" w:color="auto" w:fill="FFFFFF"/>
            <w:tcMar>
              <w:top w:w="100" w:type="dxa"/>
              <w:left w:w="100" w:type="dxa"/>
              <w:bottom w:w="100" w:type="dxa"/>
              <w:right w:w="100" w:type="dxa"/>
            </w:tcMar>
          </w:tcPr>
          <w:p w:rsidR="008A05F3" w:rsidRPr="009D6356" w:rsidRDefault="008A05F3" w:rsidP="00B15441">
            <w:pPr>
              <w:tabs>
                <w:tab w:val="left" w:pos="284"/>
              </w:tabs>
              <w:rPr>
                <w:sz w:val="22"/>
                <w:szCs w:val="22"/>
              </w:rPr>
            </w:pPr>
            <w:r w:rsidRPr="009D6356">
              <w:rPr>
                <w:sz w:val="22"/>
                <w:szCs w:val="22"/>
              </w:rPr>
              <w:t xml:space="preserve">1□  </w:t>
            </w:r>
            <w:r w:rsidRPr="009D6356">
              <w:rPr>
                <w:sz w:val="22"/>
                <w:szCs w:val="22"/>
              </w:rPr>
              <w:tab/>
              <w:t xml:space="preserve">2□   </w:t>
            </w:r>
            <w:r w:rsidRPr="009D6356">
              <w:rPr>
                <w:sz w:val="22"/>
                <w:szCs w:val="22"/>
              </w:rPr>
              <w:tab/>
              <w:t xml:space="preserve">3□   </w:t>
            </w:r>
            <w:r w:rsidRPr="009D6356">
              <w:rPr>
                <w:sz w:val="22"/>
                <w:szCs w:val="22"/>
              </w:rPr>
              <w:tab/>
              <w:t>4□</w:t>
            </w:r>
          </w:p>
        </w:tc>
      </w:tr>
      <w:tr w:rsidR="008A05F3" w:rsidRPr="009D6356" w:rsidTr="00550CBC">
        <w:trPr>
          <w:trHeight w:val="375"/>
        </w:trPr>
        <w:tc>
          <w:tcPr>
            <w:tcW w:w="8789"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A05F3" w:rsidRPr="009D6356" w:rsidRDefault="008A05F3" w:rsidP="00B15441">
            <w:pPr>
              <w:tabs>
                <w:tab w:val="left" w:pos="284"/>
              </w:tabs>
              <w:rPr>
                <w:sz w:val="22"/>
                <w:szCs w:val="22"/>
              </w:rPr>
            </w:pPr>
            <w:r w:rsidRPr="009D6356">
              <w:rPr>
                <w:sz w:val="22"/>
                <w:szCs w:val="22"/>
              </w:rPr>
              <w:t>5.5. Bendras įvertinimas (pažymimas vidurkis)</w:t>
            </w:r>
          </w:p>
        </w:tc>
        <w:tc>
          <w:tcPr>
            <w:tcW w:w="6241" w:type="dxa"/>
            <w:tcBorders>
              <w:bottom w:val="single" w:sz="8" w:space="0" w:color="000000"/>
              <w:right w:val="single" w:sz="8" w:space="0" w:color="000000"/>
            </w:tcBorders>
            <w:shd w:val="clear" w:color="auto" w:fill="FFFFFF"/>
            <w:tcMar>
              <w:top w:w="100" w:type="dxa"/>
              <w:left w:w="100" w:type="dxa"/>
              <w:bottom w:w="100" w:type="dxa"/>
              <w:right w:w="100" w:type="dxa"/>
            </w:tcMar>
          </w:tcPr>
          <w:p w:rsidR="008A05F3" w:rsidRPr="009D6356" w:rsidRDefault="008A05F3" w:rsidP="00B15441">
            <w:pPr>
              <w:tabs>
                <w:tab w:val="left" w:pos="284"/>
              </w:tabs>
              <w:rPr>
                <w:sz w:val="22"/>
                <w:szCs w:val="22"/>
              </w:rPr>
            </w:pPr>
            <w:r w:rsidRPr="009D6356">
              <w:rPr>
                <w:sz w:val="22"/>
                <w:szCs w:val="22"/>
              </w:rPr>
              <w:t xml:space="preserve">1□  </w:t>
            </w:r>
            <w:r w:rsidRPr="009D6356">
              <w:rPr>
                <w:sz w:val="22"/>
                <w:szCs w:val="22"/>
              </w:rPr>
              <w:tab/>
              <w:t xml:space="preserve">2□   </w:t>
            </w:r>
            <w:r w:rsidRPr="009D6356">
              <w:rPr>
                <w:sz w:val="22"/>
                <w:szCs w:val="22"/>
              </w:rPr>
              <w:tab/>
              <w:t xml:space="preserve">3□   </w:t>
            </w:r>
            <w:r w:rsidRPr="009D6356">
              <w:rPr>
                <w:sz w:val="22"/>
                <w:szCs w:val="22"/>
              </w:rPr>
              <w:tab/>
              <w:t>4□</w:t>
            </w:r>
          </w:p>
        </w:tc>
      </w:tr>
    </w:tbl>
    <w:p w:rsidR="008A05F3" w:rsidRPr="009D6356" w:rsidRDefault="008A05F3" w:rsidP="008A05F3">
      <w:pPr>
        <w:rPr>
          <w:sz w:val="24"/>
          <w:szCs w:val="24"/>
        </w:rPr>
      </w:pPr>
    </w:p>
    <w:p w:rsidR="008A05F3" w:rsidRDefault="008A05F3" w:rsidP="008A05F3">
      <w:pPr>
        <w:jc w:val="center"/>
        <w:rPr>
          <w:color w:val="000000"/>
          <w:sz w:val="24"/>
          <w:szCs w:val="24"/>
        </w:rPr>
      </w:pPr>
      <w:r>
        <w:rPr>
          <w:b/>
          <w:color w:val="000000"/>
          <w:sz w:val="24"/>
          <w:szCs w:val="24"/>
        </w:rPr>
        <w:t>I</w:t>
      </w:r>
      <w:r>
        <w:rPr>
          <w:b/>
          <w:sz w:val="24"/>
          <w:szCs w:val="24"/>
        </w:rPr>
        <w:t>V</w:t>
      </w:r>
      <w:r>
        <w:rPr>
          <w:b/>
          <w:color w:val="000000"/>
          <w:sz w:val="24"/>
          <w:szCs w:val="24"/>
        </w:rPr>
        <w:t xml:space="preserve"> SKYRIUS</w:t>
      </w:r>
    </w:p>
    <w:p w:rsidR="008A05F3" w:rsidRDefault="008A05F3" w:rsidP="008A05F3">
      <w:pPr>
        <w:jc w:val="center"/>
        <w:rPr>
          <w:b/>
          <w:color w:val="000000"/>
          <w:sz w:val="24"/>
          <w:szCs w:val="24"/>
        </w:rPr>
      </w:pPr>
      <w:r>
        <w:rPr>
          <w:b/>
          <w:color w:val="000000"/>
          <w:sz w:val="24"/>
          <w:szCs w:val="24"/>
        </w:rPr>
        <w:t>PASIEKTŲ REZULTATŲ VYKDANT UŽDUOTIS ĮSIVERTINIMAS IR KOMPETENCIJŲ TOBULINIMAS</w:t>
      </w:r>
    </w:p>
    <w:p w:rsidR="008A05F3" w:rsidRDefault="008A05F3" w:rsidP="008A05F3">
      <w:pPr>
        <w:jc w:val="center"/>
        <w:rPr>
          <w:b/>
          <w:sz w:val="24"/>
          <w:szCs w:val="24"/>
        </w:rPr>
      </w:pPr>
    </w:p>
    <w:p w:rsidR="008A05F3" w:rsidRDefault="008A05F3" w:rsidP="008A05F3">
      <w:pPr>
        <w:ind w:left="720"/>
        <w:rPr>
          <w:color w:val="000000"/>
          <w:sz w:val="24"/>
          <w:szCs w:val="24"/>
        </w:rPr>
      </w:pPr>
      <w:r>
        <w:rPr>
          <w:b/>
          <w:sz w:val="24"/>
          <w:szCs w:val="24"/>
        </w:rPr>
        <w:t xml:space="preserve">   6. </w:t>
      </w:r>
      <w:r>
        <w:rPr>
          <w:b/>
          <w:color w:val="000000"/>
          <w:sz w:val="24"/>
          <w:szCs w:val="24"/>
        </w:rPr>
        <w:t>Pasiektų rezultatų vykdant užduotis įsivertinimas</w:t>
      </w:r>
    </w:p>
    <w:tbl>
      <w:tblPr>
        <w:tblW w:w="148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815"/>
        <w:gridCol w:w="7080"/>
      </w:tblGrid>
      <w:tr w:rsidR="008A05F3" w:rsidTr="00B15441">
        <w:trPr>
          <w:trHeight w:val="20"/>
        </w:trPr>
        <w:tc>
          <w:tcPr>
            <w:tcW w:w="7815" w:type="dxa"/>
            <w:vAlign w:val="center"/>
          </w:tcPr>
          <w:p w:rsidR="008A05F3" w:rsidRDefault="008A05F3" w:rsidP="00B15441">
            <w:pPr>
              <w:jc w:val="center"/>
              <w:rPr>
                <w:color w:val="000000"/>
                <w:sz w:val="24"/>
                <w:szCs w:val="24"/>
              </w:rPr>
            </w:pPr>
            <w:r>
              <w:rPr>
                <w:color w:val="000000"/>
                <w:sz w:val="24"/>
                <w:szCs w:val="24"/>
              </w:rPr>
              <w:t>Užduočių įvykdymo aprašymas</w:t>
            </w:r>
          </w:p>
        </w:tc>
        <w:tc>
          <w:tcPr>
            <w:tcW w:w="7080" w:type="dxa"/>
            <w:vAlign w:val="center"/>
          </w:tcPr>
          <w:p w:rsidR="008A05F3" w:rsidRDefault="008A05F3" w:rsidP="00B15441">
            <w:pPr>
              <w:jc w:val="center"/>
              <w:rPr>
                <w:color w:val="000000"/>
                <w:sz w:val="24"/>
                <w:szCs w:val="24"/>
              </w:rPr>
            </w:pPr>
            <w:r>
              <w:rPr>
                <w:color w:val="000000"/>
                <w:sz w:val="24"/>
                <w:szCs w:val="24"/>
              </w:rPr>
              <w:t>Pažymimas atitinkamas langelis</w:t>
            </w:r>
          </w:p>
        </w:tc>
      </w:tr>
      <w:tr w:rsidR="008A05F3" w:rsidTr="00B15441">
        <w:trPr>
          <w:trHeight w:val="20"/>
        </w:trPr>
        <w:tc>
          <w:tcPr>
            <w:tcW w:w="7815" w:type="dxa"/>
            <w:vAlign w:val="center"/>
          </w:tcPr>
          <w:p w:rsidR="008A05F3" w:rsidRDefault="008A05F3" w:rsidP="00B15441">
            <w:pPr>
              <w:rPr>
                <w:color w:val="000000"/>
                <w:sz w:val="24"/>
                <w:szCs w:val="24"/>
              </w:rPr>
            </w:pPr>
            <w:r>
              <w:rPr>
                <w:sz w:val="22"/>
                <w:szCs w:val="22"/>
              </w:rPr>
              <w:t>6</w:t>
            </w:r>
            <w:r>
              <w:rPr>
                <w:color w:val="000000"/>
                <w:sz w:val="22"/>
                <w:szCs w:val="22"/>
              </w:rPr>
              <w:t>.1. Užduotys įvykdytos ir viršijo kai kuriuos sutartus vertinimo rodiklius</w:t>
            </w:r>
          </w:p>
        </w:tc>
        <w:tc>
          <w:tcPr>
            <w:tcW w:w="7080" w:type="dxa"/>
            <w:vAlign w:val="center"/>
          </w:tcPr>
          <w:p w:rsidR="008A05F3" w:rsidRDefault="008A05F3" w:rsidP="00B15441">
            <w:pPr>
              <w:ind w:right="340"/>
              <w:jc w:val="right"/>
              <w:rPr>
                <w:color w:val="000000"/>
                <w:sz w:val="24"/>
                <w:szCs w:val="24"/>
              </w:rPr>
            </w:pPr>
            <w:r>
              <w:rPr>
                <w:color w:val="000000"/>
                <w:sz w:val="22"/>
                <w:szCs w:val="22"/>
              </w:rPr>
              <w:t xml:space="preserve">Labai gerai </w:t>
            </w:r>
            <w:r w:rsidR="00A25561">
              <w:rPr>
                <w:rFonts w:ascii="MS Mincho" w:eastAsia="MS Mincho" w:hAnsi="MS Mincho" w:cs="MS Mincho" w:hint="eastAsia"/>
                <w:color w:val="000000"/>
                <w:sz w:val="22"/>
                <w:szCs w:val="22"/>
              </w:rPr>
              <w:t>☐</w:t>
            </w:r>
          </w:p>
        </w:tc>
      </w:tr>
      <w:tr w:rsidR="008A05F3" w:rsidTr="00B15441">
        <w:trPr>
          <w:trHeight w:val="20"/>
        </w:trPr>
        <w:tc>
          <w:tcPr>
            <w:tcW w:w="7815" w:type="dxa"/>
            <w:vAlign w:val="center"/>
          </w:tcPr>
          <w:p w:rsidR="008A05F3" w:rsidRDefault="008A05F3" w:rsidP="00B15441">
            <w:pPr>
              <w:rPr>
                <w:color w:val="000000"/>
                <w:sz w:val="24"/>
                <w:szCs w:val="24"/>
              </w:rPr>
            </w:pPr>
            <w:r>
              <w:rPr>
                <w:sz w:val="22"/>
                <w:szCs w:val="22"/>
              </w:rPr>
              <w:t>6</w:t>
            </w:r>
            <w:r>
              <w:rPr>
                <w:color w:val="000000"/>
                <w:sz w:val="22"/>
                <w:szCs w:val="22"/>
              </w:rPr>
              <w:t>.2. Užduotys iš esmės įvykdytos pagal sutartus vertinimo rodiklius</w:t>
            </w:r>
          </w:p>
        </w:tc>
        <w:tc>
          <w:tcPr>
            <w:tcW w:w="7080" w:type="dxa"/>
            <w:vAlign w:val="center"/>
          </w:tcPr>
          <w:p w:rsidR="008A05F3" w:rsidRDefault="008A05F3" w:rsidP="00B15441">
            <w:pPr>
              <w:ind w:right="340"/>
              <w:jc w:val="right"/>
              <w:rPr>
                <w:color w:val="000000"/>
                <w:sz w:val="24"/>
                <w:szCs w:val="24"/>
              </w:rPr>
            </w:pPr>
            <w:r>
              <w:rPr>
                <w:color w:val="000000"/>
                <w:sz w:val="22"/>
                <w:szCs w:val="22"/>
              </w:rPr>
              <w:t xml:space="preserve">Gerai </w:t>
            </w:r>
            <w:r>
              <w:rPr>
                <w:rFonts w:ascii="MS Mincho" w:eastAsia="MS Mincho" w:hAnsi="MS Mincho" w:cs="MS Mincho" w:hint="eastAsia"/>
                <w:color w:val="000000"/>
                <w:sz w:val="22"/>
                <w:szCs w:val="22"/>
              </w:rPr>
              <w:t>☐</w:t>
            </w:r>
          </w:p>
        </w:tc>
      </w:tr>
      <w:tr w:rsidR="008A05F3" w:rsidTr="00B15441">
        <w:trPr>
          <w:trHeight w:val="20"/>
        </w:trPr>
        <w:tc>
          <w:tcPr>
            <w:tcW w:w="7815" w:type="dxa"/>
            <w:vAlign w:val="center"/>
          </w:tcPr>
          <w:p w:rsidR="008A05F3" w:rsidRDefault="008A05F3" w:rsidP="00B15441">
            <w:pPr>
              <w:rPr>
                <w:color w:val="000000"/>
                <w:sz w:val="24"/>
                <w:szCs w:val="24"/>
              </w:rPr>
            </w:pPr>
            <w:r>
              <w:rPr>
                <w:sz w:val="22"/>
                <w:szCs w:val="22"/>
              </w:rPr>
              <w:t>6</w:t>
            </w:r>
            <w:r>
              <w:rPr>
                <w:color w:val="000000"/>
                <w:sz w:val="22"/>
                <w:szCs w:val="22"/>
              </w:rPr>
              <w:t>.3. Įvykdytos tik kai kurios užduotys pagal sutartus vertinimo rodiklius</w:t>
            </w:r>
          </w:p>
        </w:tc>
        <w:tc>
          <w:tcPr>
            <w:tcW w:w="7080" w:type="dxa"/>
            <w:vAlign w:val="center"/>
          </w:tcPr>
          <w:p w:rsidR="008A05F3" w:rsidRDefault="008A05F3" w:rsidP="00B15441">
            <w:pPr>
              <w:ind w:right="340"/>
              <w:jc w:val="right"/>
              <w:rPr>
                <w:color w:val="000000"/>
                <w:sz w:val="24"/>
                <w:szCs w:val="24"/>
              </w:rPr>
            </w:pPr>
            <w:r>
              <w:rPr>
                <w:color w:val="000000"/>
                <w:sz w:val="22"/>
                <w:szCs w:val="22"/>
              </w:rPr>
              <w:t xml:space="preserve">Patenkinamai </w:t>
            </w:r>
            <w:r>
              <w:rPr>
                <w:rFonts w:ascii="MS Mincho" w:eastAsia="MS Mincho" w:hAnsi="MS Mincho" w:cs="MS Mincho" w:hint="eastAsia"/>
                <w:color w:val="000000"/>
                <w:sz w:val="22"/>
                <w:szCs w:val="22"/>
              </w:rPr>
              <w:t>☐</w:t>
            </w:r>
          </w:p>
        </w:tc>
      </w:tr>
      <w:tr w:rsidR="008A05F3" w:rsidTr="00B15441">
        <w:trPr>
          <w:trHeight w:val="20"/>
        </w:trPr>
        <w:tc>
          <w:tcPr>
            <w:tcW w:w="7815" w:type="dxa"/>
            <w:vAlign w:val="center"/>
          </w:tcPr>
          <w:p w:rsidR="008A05F3" w:rsidRDefault="008A05F3" w:rsidP="00B15441">
            <w:pPr>
              <w:rPr>
                <w:color w:val="000000"/>
                <w:sz w:val="24"/>
                <w:szCs w:val="24"/>
              </w:rPr>
            </w:pPr>
            <w:r>
              <w:rPr>
                <w:sz w:val="22"/>
                <w:szCs w:val="22"/>
              </w:rPr>
              <w:t>6</w:t>
            </w:r>
            <w:r>
              <w:rPr>
                <w:color w:val="000000"/>
                <w:sz w:val="22"/>
                <w:szCs w:val="22"/>
              </w:rPr>
              <w:t>.4. Užduotys neįvykdytos pagal sutartus vertinimo rodiklius</w:t>
            </w:r>
          </w:p>
        </w:tc>
        <w:tc>
          <w:tcPr>
            <w:tcW w:w="7080" w:type="dxa"/>
            <w:vAlign w:val="center"/>
          </w:tcPr>
          <w:p w:rsidR="008A05F3" w:rsidRDefault="008A05F3" w:rsidP="00B15441">
            <w:pPr>
              <w:ind w:right="340"/>
              <w:jc w:val="right"/>
              <w:rPr>
                <w:color w:val="000000"/>
                <w:sz w:val="24"/>
                <w:szCs w:val="24"/>
              </w:rPr>
            </w:pPr>
            <w:r>
              <w:rPr>
                <w:color w:val="000000"/>
                <w:sz w:val="22"/>
                <w:szCs w:val="22"/>
              </w:rPr>
              <w:t xml:space="preserve">Nepatenkinamai </w:t>
            </w:r>
            <w:r>
              <w:rPr>
                <w:rFonts w:ascii="MS Mincho" w:eastAsia="MS Mincho" w:hAnsi="MS Mincho" w:cs="MS Mincho" w:hint="eastAsia"/>
                <w:color w:val="000000"/>
                <w:sz w:val="22"/>
                <w:szCs w:val="22"/>
              </w:rPr>
              <w:t>☐</w:t>
            </w:r>
          </w:p>
        </w:tc>
      </w:tr>
    </w:tbl>
    <w:p w:rsidR="008A05F3" w:rsidRDefault="008A05F3" w:rsidP="008A05F3">
      <w:pPr>
        <w:tabs>
          <w:tab w:val="left" w:pos="284"/>
        </w:tabs>
        <w:jc w:val="both"/>
        <w:rPr>
          <w:color w:val="000000"/>
        </w:rPr>
      </w:pPr>
    </w:p>
    <w:p w:rsidR="008A05F3" w:rsidRDefault="008A05F3" w:rsidP="008A05F3">
      <w:pPr>
        <w:tabs>
          <w:tab w:val="left" w:pos="284"/>
        </w:tabs>
        <w:jc w:val="both"/>
        <w:rPr>
          <w:color w:val="000000"/>
          <w:sz w:val="24"/>
          <w:szCs w:val="24"/>
        </w:rPr>
      </w:pPr>
      <w:r>
        <w:rPr>
          <w:b/>
          <w:sz w:val="24"/>
          <w:szCs w:val="24"/>
        </w:rPr>
        <w:t xml:space="preserve">              7. </w:t>
      </w:r>
      <w:r>
        <w:rPr>
          <w:b/>
          <w:color w:val="000000"/>
          <w:sz w:val="24"/>
          <w:szCs w:val="24"/>
        </w:rPr>
        <w:t>Kompetencijos, kurias norėtų tobulinti</w:t>
      </w:r>
    </w:p>
    <w:tbl>
      <w:tblPr>
        <w:tblW w:w="149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925"/>
      </w:tblGrid>
      <w:tr w:rsidR="008A05F3" w:rsidTr="00B15441">
        <w:tc>
          <w:tcPr>
            <w:tcW w:w="14925" w:type="dxa"/>
          </w:tcPr>
          <w:p w:rsidR="008A05F3" w:rsidRPr="00986FA3" w:rsidRDefault="008A05F3" w:rsidP="00B15441">
            <w:pPr>
              <w:jc w:val="both"/>
              <w:rPr>
                <w:color w:val="000000"/>
                <w:sz w:val="24"/>
                <w:szCs w:val="24"/>
              </w:rPr>
            </w:pPr>
          </w:p>
        </w:tc>
      </w:tr>
    </w:tbl>
    <w:p w:rsidR="008A05F3" w:rsidRDefault="008A05F3" w:rsidP="008A05F3">
      <w:pPr>
        <w:jc w:val="center"/>
        <w:rPr>
          <w:color w:val="000000"/>
        </w:rPr>
      </w:pPr>
    </w:p>
    <w:p w:rsidR="008A05F3" w:rsidRDefault="008A05F3" w:rsidP="008A05F3">
      <w:pPr>
        <w:tabs>
          <w:tab w:val="left" w:pos="4253"/>
          <w:tab w:val="left" w:pos="6946"/>
        </w:tabs>
        <w:jc w:val="both"/>
        <w:rPr>
          <w:color w:val="000000"/>
          <w:sz w:val="24"/>
          <w:szCs w:val="24"/>
        </w:rPr>
      </w:pPr>
    </w:p>
    <w:p w:rsidR="008A05F3" w:rsidRDefault="008A05F3" w:rsidP="008A05F3">
      <w:pPr>
        <w:tabs>
          <w:tab w:val="left" w:pos="4253"/>
          <w:tab w:val="left" w:pos="6946"/>
        </w:tabs>
        <w:jc w:val="both"/>
        <w:rPr>
          <w:color w:val="000000"/>
          <w:sz w:val="24"/>
          <w:szCs w:val="24"/>
        </w:rPr>
      </w:pPr>
    </w:p>
    <w:p w:rsidR="008A05F3" w:rsidRDefault="008A05F3" w:rsidP="008A05F3">
      <w:pPr>
        <w:tabs>
          <w:tab w:val="left" w:pos="6237"/>
          <w:tab w:val="right" w:pos="8306"/>
        </w:tabs>
        <w:jc w:val="center"/>
        <w:rPr>
          <w:sz w:val="24"/>
          <w:szCs w:val="24"/>
        </w:rPr>
      </w:pPr>
      <w:r>
        <w:rPr>
          <w:b/>
          <w:sz w:val="24"/>
          <w:szCs w:val="24"/>
        </w:rPr>
        <w:t>V SKYRIUS</w:t>
      </w:r>
    </w:p>
    <w:p w:rsidR="008A05F3" w:rsidRDefault="008A05F3" w:rsidP="008A05F3">
      <w:pPr>
        <w:jc w:val="center"/>
        <w:rPr>
          <w:sz w:val="24"/>
          <w:szCs w:val="24"/>
        </w:rPr>
      </w:pPr>
      <w:r>
        <w:rPr>
          <w:b/>
          <w:sz w:val="24"/>
          <w:szCs w:val="24"/>
        </w:rPr>
        <w:t>KITŲ METŲ VEIKLOS UŽDUOTYS, REZULTATAI IR RODIKLIAI</w:t>
      </w:r>
    </w:p>
    <w:p w:rsidR="008A05F3" w:rsidRDefault="008A05F3" w:rsidP="008A05F3">
      <w:pPr>
        <w:tabs>
          <w:tab w:val="left" w:pos="6237"/>
          <w:tab w:val="right" w:pos="8306"/>
        </w:tabs>
        <w:jc w:val="center"/>
        <w:rPr>
          <w:sz w:val="24"/>
          <w:szCs w:val="24"/>
        </w:rPr>
      </w:pPr>
    </w:p>
    <w:p w:rsidR="008A05F3" w:rsidRDefault="008A05F3" w:rsidP="008A05F3">
      <w:pPr>
        <w:tabs>
          <w:tab w:val="left" w:pos="284"/>
        </w:tabs>
        <w:rPr>
          <w:b/>
          <w:sz w:val="24"/>
          <w:szCs w:val="24"/>
        </w:rPr>
      </w:pPr>
      <w:r>
        <w:rPr>
          <w:b/>
          <w:sz w:val="24"/>
          <w:szCs w:val="24"/>
        </w:rPr>
        <w:t xml:space="preserve">               8.Kitų metų užduotys</w:t>
      </w:r>
    </w:p>
    <w:p w:rsidR="008A05F3" w:rsidRDefault="008A05F3" w:rsidP="008A05F3">
      <w:pPr>
        <w:tabs>
          <w:tab w:val="left" w:pos="284"/>
        </w:tabs>
        <w:rPr>
          <w:sz w:val="24"/>
          <w:szCs w:val="24"/>
        </w:rPr>
      </w:pPr>
    </w:p>
    <w:tbl>
      <w:tblPr>
        <w:tblW w:w="15300"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10"/>
        <w:gridCol w:w="5550"/>
        <w:gridCol w:w="5640"/>
      </w:tblGrid>
      <w:tr w:rsidR="008A05F3" w:rsidTr="00B15441">
        <w:tc>
          <w:tcPr>
            <w:tcW w:w="4110" w:type="dxa"/>
            <w:vAlign w:val="center"/>
          </w:tcPr>
          <w:p w:rsidR="008A05F3" w:rsidRDefault="008A05F3" w:rsidP="00B15441">
            <w:pPr>
              <w:jc w:val="center"/>
              <w:rPr>
                <w:sz w:val="24"/>
                <w:szCs w:val="24"/>
              </w:rPr>
            </w:pPr>
            <w:r>
              <w:rPr>
                <w:sz w:val="24"/>
                <w:szCs w:val="24"/>
              </w:rPr>
              <w:t>Užduotys</w:t>
            </w:r>
          </w:p>
        </w:tc>
        <w:tc>
          <w:tcPr>
            <w:tcW w:w="5550" w:type="dxa"/>
            <w:vAlign w:val="center"/>
          </w:tcPr>
          <w:p w:rsidR="008A05F3" w:rsidRDefault="008A05F3" w:rsidP="00B15441">
            <w:pPr>
              <w:jc w:val="center"/>
              <w:rPr>
                <w:sz w:val="24"/>
                <w:szCs w:val="24"/>
              </w:rPr>
            </w:pPr>
            <w:r>
              <w:rPr>
                <w:sz w:val="24"/>
                <w:szCs w:val="24"/>
              </w:rPr>
              <w:t>Siektini rezultatai</w:t>
            </w:r>
          </w:p>
        </w:tc>
        <w:tc>
          <w:tcPr>
            <w:tcW w:w="5640" w:type="dxa"/>
            <w:vAlign w:val="center"/>
          </w:tcPr>
          <w:p w:rsidR="008A05F3" w:rsidRDefault="008A05F3" w:rsidP="00B15441">
            <w:pPr>
              <w:jc w:val="center"/>
              <w:rPr>
                <w:sz w:val="24"/>
                <w:szCs w:val="24"/>
              </w:rPr>
            </w:pPr>
            <w:r>
              <w:rPr>
                <w:sz w:val="24"/>
                <w:szCs w:val="24"/>
              </w:rPr>
              <w:t>Rezultatų vertinimo rodikliai (kuriais vadovaujantis vertinama, ar nustatytos užduotys įvykdytos)</w:t>
            </w:r>
          </w:p>
        </w:tc>
      </w:tr>
      <w:tr w:rsidR="00A25561" w:rsidTr="00B15441">
        <w:tc>
          <w:tcPr>
            <w:tcW w:w="4110" w:type="dxa"/>
            <w:vAlign w:val="center"/>
          </w:tcPr>
          <w:p w:rsidR="00A25561" w:rsidRDefault="00A25561" w:rsidP="00B15441">
            <w:pPr>
              <w:jc w:val="center"/>
              <w:rPr>
                <w:sz w:val="24"/>
                <w:szCs w:val="24"/>
              </w:rPr>
            </w:pPr>
          </w:p>
        </w:tc>
        <w:tc>
          <w:tcPr>
            <w:tcW w:w="5550" w:type="dxa"/>
            <w:vAlign w:val="center"/>
          </w:tcPr>
          <w:p w:rsidR="00A25561" w:rsidRDefault="00A25561" w:rsidP="00B15441">
            <w:pPr>
              <w:jc w:val="center"/>
              <w:rPr>
                <w:sz w:val="24"/>
                <w:szCs w:val="24"/>
              </w:rPr>
            </w:pPr>
          </w:p>
        </w:tc>
        <w:tc>
          <w:tcPr>
            <w:tcW w:w="5640" w:type="dxa"/>
            <w:vAlign w:val="center"/>
          </w:tcPr>
          <w:p w:rsidR="00A25561" w:rsidRDefault="00A25561" w:rsidP="00B15441">
            <w:pPr>
              <w:jc w:val="center"/>
              <w:rPr>
                <w:sz w:val="24"/>
                <w:szCs w:val="24"/>
              </w:rPr>
            </w:pPr>
          </w:p>
        </w:tc>
      </w:tr>
    </w:tbl>
    <w:p w:rsidR="008A05F3" w:rsidRDefault="008A05F3" w:rsidP="008A05F3">
      <w:pPr>
        <w:jc w:val="center"/>
        <w:rPr>
          <w:sz w:val="24"/>
          <w:szCs w:val="24"/>
        </w:rPr>
      </w:pPr>
    </w:p>
    <w:p w:rsidR="000A44A4" w:rsidRDefault="000A44A4" w:rsidP="008A05F3">
      <w:pPr>
        <w:jc w:val="center"/>
        <w:rPr>
          <w:b/>
          <w:sz w:val="24"/>
          <w:szCs w:val="24"/>
        </w:rPr>
      </w:pPr>
    </w:p>
    <w:p w:rsidR="008A05F3" w:rsidRPr="009D6356" w:rsidRDefault="008A05F3" w:rsidP="008A05F3">
      <w:pPr>
        <w:jc w:val="center"/>
        <w:rPr>
          <w:b/>
          <w:sz w:val="24"/>
          <w:szCs w:val="24"/>
        </w:rPr>
      </w:pPr>
      <w:r w:rsidRPr="009D6356">
        <w:rPr>
          <w:b/>
          <w:sz w:val="24"/>
          <w:szCs w:val="24"/>
        </w:rPr>
        <w:t>9.Rizika, kuriai esant nustatytos užduotys gali būti neįvykdytos(aplinkybės, kurios gali turėti neigiamos įtakos įvykdyti šias užduotis)</w:t>
      </w:r>
    </w:p>
    <w:tbl>
      <w:tblPr>
        <w:tblW w:w="15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424"/>
      </w:tblGrid>
      <w:tr w:rsidR="008A05F3" w:rsidTr="00B15441">
        <w:tc>
          <w:tcPr>
            <w:tcW w:w="15424" w:type="dxa"/>
          </w:tcPr>
          <w:p w:rsidR="008A05F3" w:rsidRDefault="008A05F3" w:rsidP="00B15441">
            <w:pPr>
              <w:jc w:val="both"/>
              <w:rPr>
                <w:sz w:val="24"/>
                <w:szCs w:val="24"/>
              </w:rPr>
            </w:pPr>
          </w:p>
        </w:tc>
      </w:tr>
    </w:tbl>
    <w:p w:rsidR="008A05F3" w:rsidRDefault="008A05F3" w:rsidP="008A05F3">
      <w:pPr>
        <w:rPr>
          <w:b/>
          <w:color w:val="000000"/>
          <w:sz w:val="24"/>
          <w:szCs w:val="24"/>
        </w:rPr>
      </w:pPr>
    </w:p>
    <w:p w:rsidR="008A05F3" w:rsidRDefault="008A05F3" w:rsidP="008A05F3">
      <w:pPr>
        <w:tabs>
          <w:tab w:val="left" w:pos="2581"/>
          <w:tab w:val="center" w:pos="6979"/>
        </w:tabs>
        <w:rPr>
          <w:color w:val="000000"/>
          <w:sz w:val="24"/>
          <w:szCs w:val="24"/>
        </w:rPr>
      </w:pPr>
      <w:r>
        <w:rPr>
          <w:b/>
          <w:color w:val="000000"/>
          <w:sz w:val="24"/>
          <w:szCs w:val="24"/>
        </w:rPr>
        <w:lastRenderedPageBreak/>
        <w:tab/>
      </w:r>
      <w:r>
        <w:rPr>
          <w:b/>
          <w:color w:val="000000"/>
          <w:sz w:val="24"/>
          <w:szCs w:val="24"/>
        </w:rPr>
        <w:tab/>
        <w:t>VI SKYRIUS</w:t>
      </w:r>
    </w:p>
    <w:p w:rsidR="008A05F3" w:rsidRDefault="008A05F3" w:rsidP="008A05F3">
      <w:pPr>
        <w:jc w:val="center"/>
        <w:rPr>
          <w:color w:val="000000"/>
          <w:sz w:val="24"/>
          <w:szCs w:val="24"/>
        </w:rPr>
      </w:pPr>
      <w:r>
        <w:rPr>
          <w:b/>
          <w:color w:val="000000"/>
          <w:sz w:val="24"/>
          <w:szCs w:val="24"/>
        </w:rPr>
        <w:t>VERTINIMO PAGRINDIMAS IR SIŪLYMAI</w:t>
      </w:r>
    </w:p>
    <w:p w:rsidR="008A05F3" w:rsidRDefault="008A05F3" w:rsidP="008A05F3">
      <w:pPr>
        <w:jc w:val="center"/>
        <w:rPr>
          <w:color w:val="000000"/>
        </w:rPr>
      </w:pPr>
    </w:p>
    <w:p w:rsidR="008A05F3" w:rsidRDefault="008A05F3" w:rsidP="00AF7CA7">
      <w:pPr>
        <w:tabs>
          <w:tab w:val="right" w:pos="9071"/>
        </w:tabs>
        <w:rPr>
          <w:color w:val="000000"/>
          <w:sz w:val="24"/>
          <w:szCs w:val="24"/>
        </w:rPr>
      </w:pPr>
      <w:r>
        <w:rPr>
          <w:b/>
          <w:color w:val="000000"/>
          <w:sz w:val="24"/>
          <w:szCs w:val="24"/>
        </w:rPr>
        <w:t>7. Įvertinimas, jo pagrindimas ir siūlymai:</w:t>
      </w:r>
      <w:r>
        <w:rPr>
          <w:color w:val="000000"/>
          <w:sz w:val="24"/>
          <w:szCs w:val="24"/>
        </w:rPr>
        <w:tab/>
      </w:r>
    </w:p>
    <w:p w:rsidR="008A05F3" w:rsidRDefault="008A05F3" w:rsidP="008A05F3">
      <w:pPr>
        <w:tabs>
          <w:tab w:val="right" w:pos="9071"/>
        </w:tabs>
        <w:jc w:val="both"/>
        <w:rPr>
          <w:color w:val="000000"/>
          <w:sz w:val="24"/>
          <w:szCs w:val="24"/>
        </w:rPr>
      </w:pPr>
    </w:p>
    <w:p w:rsidR="008A05F3" w:rsidRDefault="008A05F3" w:rsidP="008A05F3">
      <w:pPr>
        <w:rPr>
          <w:color w:val="000000"/>
          <w:sz w:val="24"/>
          <w:szCs w:val="24"/>
        </w:rPr>
      </w:pPr>
      <w:r>
        <w:rPr>
          <w:b/>
          <w:color w:val="000000"/>
          <w:sz w:val="24"/>
          <w:szCs w:val="24"/>
        </w:rPr>
        <w:t>8. Įvertinimas, jo pagrindimas ir siūlymai:</w:t>
      </w:r>
      <w:r>
        <w:rPr>
          <w:color w:val="000000"/>
          <w:sz w:val="24"/>
          <w:szCs w:val="24"/>
        </w:rPr>
        <w:tab/>
      </w:r>
    </w:p>
    <w:p w:rsidR="008A05F3" w:rsidRDefault="008A05F3" w:rsidP="008A05F3">
      <w:pPr>
        <w:tabs>
          <w:tab w:val="right" w:pos="9071"/>
        </w:tabs>
        <w:jc w:val="both"/>
        <w:rPr>
          <w:color w:val="000000"/>
          <w:sz w:val="24"/>
          <w:szCs w:val="24"/>
        </w:rPr>
      </w:pPr>
      <w:r>
        <w:rPr>
          <w:color w:val="000000"/>
          <w:sz w:val="24"/>
          <w:szCs w:val="24"/>
        </w:rPr>
        <w:tab/>
      </w:r>
    </w:p>
    <w:p w:rsidR="008A05F3" w:rsidRDefault="008A05F3" w:rsidP="008A05F3">
      <w:pPr>
        <w:tabs>
          <w:tab w:val="right" w:pos="9071"/>
        </w:tabs>
        <w:jc w:val="both"/>
        <w:rPr>
          <w:sz w:val="24"/>
          <w:szCs w:val="24"/>
        </w:rPr>
      </w:pPr>
    </w:p>
    <w:p w:rsidR="008A05F3" w:rsidRDefault="008A05F3" w:rsidP="008A05F3">
      <w:pPr>
        <w:tabs>
          <w:tab w:val="right" w:pos="9071"/>
        </w:tabs>
        <w:jc w:val="both"/>
        <w:rPr>
          <w:sz w:val="24"/>
          <w:szCs w:val="24"/>
        </w:rPr>
      </w:pPr>
    </w:p>
    <w:p w:rsidR="008A05F3" w:rsidRDefault="008A05F3" w:rsidP="008A05F3">
      <w:pPr>
        <w:tabs>
          <w:tab w:val="right" w:pos="9071"/>
        </w:tabs>
        <w:jc w:val="both"/>
        <w:rPr>
          <w:color w:val="000000"/>
          <w:sz w:val="24"/>
          <w:szCs w:val="24"/>
        </w:rPr>
      </w:pPr>
      <w:r>
        <w:rPr>
          <w:color w:val="000000"/>
          <w:sz w:val="24"/>
          <w:szCs w:val="24"/>
        </w:rPr>
        <w:t>_____________________                                                         __________            _________________         __________</w:t>
      </w:r>
    </w:p>
    <w:p w:rsidR="008A05F3" w:rsidRDefault="008A05F3" w:rsidP="008A05F3">
      <w:pPr>
        <w:tabs>
          <w:tab w:val="left" w:pos="1276"/>
          <w:tab w:val="left" w:pos="4536"/>
          <w:tab w:val="left" w:pos="7230"/>
        </w:tabs>
        <w:jc w:val="both"/>
        <w:rPr>
          <w:color w:val="000000"/>
        </w:rPr>
      </w:pPr>
      <w:r>
        <w:rPr>
          <w:color w:val="000000"/>
        </w:rPr>
        <w:t>(švietimo įstaigos savininko teises ir                                                                      (parašas)                        (vardas ir pavardė)                    (data)</w:t>
      </w:r>
    </w:p>
    <w:p w:rsidR="008A05F3" w:rsidRDefault="008A05F3" w:rsidP="008A05F3">
      <w:pPr>
        <w:tabs>
          <w:tab w:val="left" w:pos="1276"/>
          <w:tab w:val="left" w:pos="4536"/>
          <w:tab w:val="left" w:pos="7230"/>
        </w:tabs>
        <w:jc w:val="both"/>
        <w:rPr>
          <w:color w:val="000000"/>
        </w:rPr>
      </w:pPr>
      <w:r>
        <w:rPr>
          <w:color w:val="000000"/>
        </w:rPr>
        <w:t xml:space="preserve">pareigas įgyvendinančios institucijos </w:t>
      </w:r>
    </w:p>
    <w:p w:rsidR="008A05F3" w:rsidRDefault="008A05F3" w:rsidP="008A05F3">
      <w:pPr>
        <w:tabs>
          <w:tab w:val="left" w:pos="1276"/>
          <w:tab w:val="left" w:pos="4536"/>
          <w:tab w:val="left" w:pos="7230"/>
        </w:tabs>
        <w:jc w:val="both"/>
        <w:rPr>
          <w:color w:val="000000"/>
        </w:rPr>
      </w:pPr>
      <w:r>
        <w:rPr>
          <w:color w:val="000000"/>
        </w:rPr>
        <w:t>įgalioto asmens pareigos)</w:t>
      </w:r>
    </w:p>
    <w:p w:rsidR="008A05F3" w:rsidRDefault="008A05F3" w:rsidP="008A05F3">
      <w:pPr>
        <w:tabs>
          <w:tab w:val="left" w:pos="6237"/>
          <w:tab w:val="right" w:pos="8306"/>
        </w:tabs>
        <w:rPr>
          <w:sz w:val="24"/>
          <w:szCs w:val="24"/>
        </w:rPr>
      </w:pPr>
    </w:p>
    <w:p w:rsidR="008A05F3" w:rsidRDefault="008A05F3" w:rsidP="008A05F3">
      <w:pPr>
        <w:tabs>
          <w:tab w:val="left" w:pos="6237"/>
          <w:tab w:val="right" w:pos="8306"/>
        </w:tabs>
        <w:rPr>
          <w:color w:val="000000"/>
          <w:sz w:val="24"/>
          <w:szCs w:val="24"/>
        </w:rPr>
      </w:pPr>
      <w:r w:rsidRPr="009D6356">
        <w:rPr>
          <w:b/>
          <w:color w:val="000000"/>
          <w:sz w:val="24"/>
          <w:szCs w:val="24"/>
        </w:rPr>
        <w:t>Galutinis metų veiklos ataskaitos įvertinimas</w:t>
      </w:r>
      <w:r>
        <w:rPr>
          <w:color w:val="000000"/>
          <w:sz w:val="24"/>
          <w:szCs w:val="24"/>
        </w:rPr>
        <w:t xml:space="preserve"> ______________________.</w:t>
      </w:r>
    </w:p>
    <w:p w:rsidR="008A05F3" w:rsidRDefault="008A05F3" w:rsidP="008A05F3">
      <w:pPr>
        <w:tabs>
          <w:tab w:val="left" w:pos="4253"/>
          <w:tab w:val="left" w:pos="6946"/>
        </w:tabs>
        <w:jc w:val="both"/>
        <w:rPr>
          <w:color w:val="000000"/>
          <w:sz w:val="24"/>
          <w:szCs w:val="24"/>
        </w:rPr>
      </w:pPr>
    </w:p>
    <w:p w:rsidR="008A05F3" w:rsidRDefault="008A05F3" w:rsidP="008A05F3">
      <w:pPr>
        <w:tabs>
          <w:tab w:val="left" w:pos="1276"/>
          <w:tab w:val="left" w:pos="5954"/>
          <w:tab w:val="left" w:pos="8364"/>
        </w:tabs>
        <w:jc w:val="both"/>
        <w:rPr>
          <w:color w:val="000000"/>
          <w:sz w:val="24"/>
          <w:szCs w:val="24"/>
        </w:rPr>
      </w:pPr>
    </w:p>
    <w:p w:rsidR="008A05F3" w:rsidRDefault="008A05F3" w:rsidP="008A05F3">
      <w:pPr>
        <w:tabs>
          <w:tab w:val="left" w:pos="1276"/>
          <w:tab w:val="left" w:pos="5954"/>
          <w:tab w:val="left" w:pos="8364"/>
        </w:tabs>
        <w:jc w:val="both"/>
        <w:rPr>
          <w:color w:val="000000"/>
          <w:sz w:val="24"/>
          <w:szCs w:val="24"/>
        </w:rPr>
      </w:pPr>
      <w:r>
        <w:rPr>
          <w:color w:val="000000"/>
          <w:sz w:val="24"/>
          <w:szCs w:val="24"/>
        </w:rPr>
        <w:t>Susipažinau.____________________                 __________                 _________________         __________</w:t>
      </w:r>
    </w:p>
    <w:p w:rsidR="008A05F3" w:rsidRDefault="008A05F3" w:rsidP="008A05F3">
      <w:r>
        <w:rPr>
          <w:color w:val="000000"/>
        </w:rPr>
        <w:t xml:space="preserve">(švietimo įstaigos vadovo pareigos)                  (parašas)                     </w:t>
      </w:r>
    </w:p>
    <w:p w:rsidR="00CC3993" w:rsidRPr="007404B8" w:rsidRDefault="00CC3993" w:rsidP="007404B8">
      <w:pPr>
        <w:pBdr>
          <w:top w:val="nil"/>
          <w:left w:val="nil"/>
          <w:bottom w:val="nil"/>
          <w:right w:val="nil"/>
          <w:between w:val="nil"/>
        </w:pBdr>
        <w:tabs>
          <w:tab w:val="left" w:pos="4536"/>
          <w:tab w:val="left" w:pos="7230"/>
        </w:tabs>
        <w:jc w:val="both"/>
        <w:rPr>
          <w:color w:val="000000"/>
        </w:rPr>
      </w:pPr>
    </w:p>
    <w:sectPr w:rsidR="00CC3993" w:rsidRPr="007404B8" w:rsidSect="007404B8">
      <w:pgSz w:w="16840" w:h="11907" w:orient="landscape"/>
      <w:pgMar w:top="1134" w:right="851" w:bottom="561" w:left="1259" w:header="289" w:footer="720" w:gutter="0"/>
      <w:pgNumType w:start="1"/>
      <w:cols w:space="1296"/>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735" w:rsidRDefault="00D54735" w:rsidP="00F52934">
      <w:r>
        <w:separator/>
      </w:r>
    </w:p>
  </w:endnote>
  <w:endnote w:type="continuationSeparator" w:id="1">
    <w:p w:rsidR="00D54735" w:rsidRDefault="00D54735" w:rsidP="00F529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Myriad Pro">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735" w:rsidRDefault="00D54735" w:rsidP="00F52934">
      <w:r>
        <w:separator/>
      </w:r>
    </w:p>
  </w:footnote>
  <w:footnote w:type="continuationSeparator" w:id="1">
    <w:p w:rsidR="00D54735" w:rsidRDefault="00D54735" w:rsidP="00F529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751CB"/>
    <w:multiLevelType w:val="multilevel"/>
    <w:tmpl w:val="E6C4A16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DFC3E4C"/>
    <w:multiLevelType w:val="hybridMultilevel"/>
    <w:tmpl w:val="72E89232"/>
    <w:lvl w:ilvl="0" w:tplc="79427718">
      <w:start w:val="1"/>
      <w:numFmt w:val="decimal"/>
      <w:lvlText w:val="%1."/>
      <w:lvlJc w:val="left"/>
      <w:pPr>
        <w:ind w:left="360" w:hanging="360"/>
      </w:pPr>
      <w:rPr>
        <w:rFonts w:ascii="Times New Roman" w:eastAsiaTheme="minorHAnsi" w:hAnsi="Times New Roman" w:cs="Times New Roman" w:hint="default"/>
        <w:b/>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
    <w:nsid w:val="0EB312DB"/>
    <w:multiLevelType w:val="hybridMultilevel"/>
    <w:tmpl w:val="00484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4B4B02"/>
    <w:multiLevelType w:val="hybridMultilevel"/>
    <w:tmpl w:val="03DED4E0"/>
    <w:lvl w:ilvl="0" w:tplc="373A000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659D0C3C"/>
    <w:multiLevelType w:val="hybridMultilevel"/>
    <w:tmpl w:val="F9D609A0"/>
    <w:lvl w:ilvl="0" w:tplc="B6C2B7A8">
      <w:start w:val="1"/>
      <w:numFmt w:val="bullet"/>
      <w:lvlText w:val=""/>
      <w:lvlJc w:val="left"/>
      <w:pPr>
        <w:tabs>
          <w:tab w:val="num" w:pos="720"/>
        </w:tabs>
        <w:ind w:left="720" w:hanging="360"/>
      </w:pPr>
      <w:rPr>
        <w:rFonts w:ascii="Wingdings 2" w:hAnsi="Wingdings 2" w:hint="default"/>
      </w:rPr>
    </w:lvl>
    <w:lvl w:ilvl="1" w:tplc="5BF64AF6" w:tentative="1">
      <w:start w:val="1"/>
      <w:numFmt w:val="bullet"/>
      <w:lvlText w:val=""/>
      <w:lvlJc w:val="left"/>
      <w:pPr>
        <w:tabs>
          <w:tab w:val="num" w:pos="1440"/>
        </w:tabs>
        <w:ind w:left="1440" w:hanging="360"/>
      </w:pPr>
      <w:rPr>
        <w:rFonts w:ascii="Wingdings 2" w:hAnsi="Wingdings 2" w:hint="default"/>
      </w:rPr>
    </w:lvl>
    <w:lvl w:ilvl="2" w:tplc="47A86BE8" w:tentative="1">
      <w:start w:val="1"/>
      <w:numFmt w:val="bullet"/>
      <w:lvlText w:val=""/>
      <w:lvlJc w:val="left"/>
      <w:pPr>
        <w:tabs>
          <w:tab w:val="num" w:pos="2160"/>
        </w:tabs>
        <w:ind w:left="2160" w:hanging="360"/>
      </w:pPr>
      <w:rPr>
        <w:rFonts w:ascii="Wingdings 2" w:hAnsi="Wingdings 2" w:hint="default"/>
      </w:rPr>
    </w:lvl>
    <w:lvl w:ilvl="3" w:tplc="131C7530" w:tentative="1">
      <w:start w:val="1"/>
      <w:numFmt w:val="bullet"/>
      <w:lvlText w:val=""/>
      <w:lvlJc w:val="left"/>
      <w:pPr>
        <w:tabs>
          <w:tab w:val="num" w:pos="2880"/>
        </w:tabs>
        <w:ind w:left="2880" w:hanging="360"/>
      </w:pPr>
      <w:rPr>
        <w:rFonts w:ascii="Wingdings 2" w:hAnsi="Wingdings 2" w:hint="default"/>
      </w:rPr>
    </w:lvl>
    <w:lvl w:ilvl="4" w:tplc="3F4485C2" w:tentative="1">
      <w:start w:val="1"/>
      <w:numFmt w:val="bullet"/>
      <w:lvlText w:val=""/>
      <w:lvlJc w:val="left"/>
      <w:pPr>
        <w:tabs>
          <w:tab w:val="num" w:pos="3600"/>
        </w:tabs>
        <w:ind w:left="3600" w:hanging="360"/>
      </w:pPr>
      <w:rPr>
        <w:rFonts w:ascii="Wingdings 2" w:hAnsi="Wingdings 2" w:hint="default"/>
      </w:rPr>
    </w:lvl>
    <w:lvl w:ilvl="5" w:tplc="0BE4A34C" w:tentative="1">
      <w:start w:val="1"/>
      <w:numFmt w:val="bullet"/>
      <w:lvlText w:val=""/>
      <w:lvlJc w:val="left"/>
      <w:pPr>
        <w:tabs>
          <w:tab w:val="num" w:pos="4320"/>
        </w:tabs>
        <w:ind w:left="4320" w:hanging="360"/>
      </w:pPr>
      <w:rPr>
        <w:rFonts w:ascii="Wingdings 2" w:hAnsi="Wingdings 2" w:hint="default"/>
      </w:rPr>
    </w:lvl>
    <w:lvl w:ilvl="6" w:tplc="4A38A28E" w:tentative="1">
      <w:start w:val="1"/>
      <w:numFmt w:val="bullet"/>
      <w:lvlText w:val=""/>
      <w:lvlJc w:val="left"/>
      <w:pPr>
        <w:tabs>
          <w:tab w:val="num" w:pos="5040"/>
        </w:tabs>
        <w:ind w:left="5040" w:hanging="360"/>
      </w:pPr>
      <w:rPr>
        <w:rFonts w:ascii="Wingdings 2" w:hAnsi="Wingdings 2" w:hint="default"/>
      </w:rPr>
    </w:lvl>
    <w:lvl w:ilvl="7" w:tplc="BF4689CA" w:tentative="1">
      <w:start w:val="1"/>
      <w:numFmt w:val="bullet"/>
      <w:lvlText w:val=""/>
      <w:lvlJc w:val="left"/>
      <w:pPr>
        <w:tabs>
          <w:tab w:val="num" w:pos="5760"/>
        </w:tabs>
        <w:ind w:left="5760" w:hanging="360"/>
      </w:pPr>
      <w:rPr>
        <w:rFonts w:ascii="Wingdings 2" w:hAnsi="Wingdings 2" w:hint="default"/>
      </w:rPr>
    </w:lvl>
    <w:lvl w:ilvl="8" w:tplc="7DB6320E" w:tentative="1">
      <w:start w:val="1"/>
      <w:numFmt w:val="bullet"/>
      <w:lvlText w:val=""/>
      <w:lvlJc w:val="left"/>
      <w:pPr>
        <w:tabs>
          <w:tab w:val="num" w:pos="6480"/>
        </w:tabs>
        <w:ind w:left="6480" w:hanging="360"/>
      </w:pPr>
      <w:rPr>
        <w:rFonts w:ascii="Wingdings 2" w:hAnsi="Wingdings 2" w:hint="default"/>
      </w:rPr>
    </w:lvl>
  </w:abstractNum>
  <w:abstractNum w:abstractNumId="5">
    <w:nsid w:val="684567BC"/>
    <w:multiLevelType w:val="multilevel"/>
    <w:tmpl w:val="C944CFB2"/>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98C6AC8"/>
    <w:multiLevelType w:val="hybridMultilevel"/>
    <w:tmpl w:val="7D6E59FC"/>
    <w:lvl w:ilvl="0" w:tplc="04090001">
      <w:start w:val="1"/>
      <w:numFmt w:val="bullet"/>
      <w:lvlText w:val=""/>
      <w:lvlJc w:val="left"/>
      <w:pPr>
        <w:ind w:left="84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6A8D65EE"/>
    <w:multiLevelType w:val="hybridMultilevel"/>
    <w:tmpl w:val="B60C6A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0"/>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396"/>
  <w:characterSpacingControl w:val="doNotCompress"/>
  <w:footnotePr>
    <w:footnote w:id="0"/>
    <w:footnote w:id="1"/>
  </w:footnotePr>
  <w:endnotePr>
    <w:endnote w:id="0"/>
    <w:endnote w:id="1"/>
  </w:endnotePr>
  <w:compat/>
  <w:rsids>
    <w:rsidRoot w:val="00CC3993"/>
    <w:rsid w:val="00013290"/>
    <w:rsid w:val="00015308"/>
    <w:rsid w:val="00016518"/>
    <w:rsid w:val="00017B80"/>
    <w:rsid w:val="000257F3"/>
    <w:rsid w:val="0005296B"/>
    <w:rsid w:val="00053FD1"/>
    <w:rsid w:val="000729D8"/>
    <w:rsid w:val="00090D2D"/>
    <w:rsid w:val="000A2F05"/>
    <w:rsid w:val="000A44A4"/>
    <w:rsid w:val="000A59E6"/>
    <w:rsid w:val="000D31B2"/>
    <w:rsid w:val="000D4ECB"/>
    <w:rsid w:val="0010687A"/>
    <w:rsid w:val="001179D8"/>
    <w:rsid w:val="00127756"/>
    <w:rsid w:val="001422DA"/>
    <w:rsid w:val="0014305C"/>
    <w:rsid w:val="00145E1C"/>
    <w:rsid w:val="00152FB6"/>
    <w:rsid w:val="001770BD"/>
    <w:rsid w:val="00194EB2"/>
    <w:rsid w:val="001B4E8B"/>
    <w:rsid w:val="001C3431"/>
    <w:rsid w:val="001C3F01"/>
    <w:rsid w:val="001D16E7"/>
    <w:rsid w:val="001D1C24"/>
    <w:rsid w:val="001D583B"/>
    <w:rsid w:val="002034D6"/>
    <w:rsid w:val="00224EBF"/>
    <w:rsid w:val="0023326A"/>
    <w:rsid w:val="00242F90"/>
    <w:rsid w:val="002519A3"/>
    <w:rsid w:val="00284A12"/>
    <w:rsid w:val="002914A1"/>
    <w:rsid w:val="002A536B"/>
    <w:rsid w:val="002A7CFA"/>
    <w:rsid w:val="002B176D"/>
    <w:rsid w:val="002C21A8"/>
    <w:rsid w:val="002E1B98"/>
    <w:rsid w:val="002F2DCE"/>
    <w:rsid w:val="00310B52"/>
    <w:rsid w:val="003118B0"/>
    <w:rsid w:val="0033678F"/>
    <w:rsid w:val="00347B88"/>
    <w:rsid w:val="00355FD9"/>
    <w:rsid w:val="00371890"/>
    <w:rsid w:val="003802F7"/>
    <w:rsid w:val="00381171"/>
    <w:rsid w:val="00394DCE"/>
    <w:rsid w:val="003A2480"/>
    <w:rsid w:val="003A434C"/>
    <w:rsid w:val="003C5837"/>
    <w:rsid w:val="003F3CF2"/>
    <w:rsid w:val="00407C67"/>
    <w:rsid w:val="00411FDC"/>
    <w:rsid w:val="00416A4B"/>
    <w:rsid w:val="00417926"/>
    <w:rsid w:val="004248AD"/>
    <w:rsid w:val="0042541E"/>
    <w:rsid w:val="00433302"/>
    <w:rsid w:val="004375B4"/>
    <w:rsid w:val="004513ED"/>
    <w:rsid w:val="00460E69"/>
    <w:rsid w:val="00485317"/>
    <w:rsid w:val="00486284"/>
    <w:rsid w:val="004862C4"/>
    <w:rsid w:val="00486FEB"/>
    <w:rsid w:val="004C065C"/>
    <w:rsid w:val="004C628D"/>
    <w:rsid w:val="004C6BFE"/>
    <w:rsid w:val="004D325D"/>
    <w:rsid w:val="004D4E87"/>
    <w:rsid w:val="004D604C"/>
    <w:rsid w:val="004F53F6"/>
    <w:rsid w:val="0050070B"/>
    <w:rsid w:val="00502715"/>
    <w:rsid w:val="0050284E"/>
    <w:rsid w:val="00504DDD"/>
    <w:rsid w:val="00505B28"/>
    <w:rsid w:val="00520D2D"/>
    <w:rsid w:val="00540CA8"/>
    <w:rsid w:val="005447EF"/>
    <w:rsid w:val="00550CBC"/>
    <w:rsid w:val="00554B2B"/>
    <w:rsid w:val="00554F9B"/>
    <w:rsid w:val="00567058"/>
    <w:rsid w:val="005677FC"/>
    <w:rsid w:val="00571035"/>
    <w:rsid w:val="005725EF"/>
    <w:rsid w:val="00580855"/>
    <w:rsid w:val="00582ED0"/>
    <w:rsid w:val="005877C0"/>
    <w:rsid w:val="00592C38"/>
    <w:rsid w:val="005A01CF"/>
    <w:rsid w:val="005A0FF2"/>
    <w:rsid w:val="005A2BE6"/>
    <w:rsid w:val="005B4663"/>
    <w:rsid w:val="005C1819"/>
    <w:rsid w:val="005D4360"/>
    <w:rsid w:val="005E3CAD"/>
    <w:rsid w:val="006174FD"/>
    <w:rsid w:val="006441AD"/>
    <w:rsid w:val="00650199"/>
    <w:rsid w:val="00654CC2"/>
    <w:rsid w:val="0065721D"/>
    <w:rsid w:val="00660A82"/>
    <w:rsid w:val="006613E0"/>
    <w:rsid w:val="00671A8F"/>
    <w:rsid w:val="006735E7"/>
    <w:rsid w:val="006B5B0C"/>
    <w:rsid w:val="006C301F"/>
    <w:rsid w:val="006C53CA"/>
    <w:rsid w:val="006D7D09"/>
    <w:rsid w:val="006D7FCD"/>
    <w:rsid w:val="006E57E2"/>
    <w:rsid w:val="006F2D79"/>
    <w:rsid w:val="0071596D"/>
    <w:rsid w:val="00717706"/>
    <w:rsid w:val="0073220A"/>
    <w:rsid w:val="007404B8"/>
    <w:rsid w:val="007424FD"/>
    <w:rsid w:val="00776B57"/>
    <w:rsid w:val="00781BA4"/>
    <w:rsid w:val="007A1F39"/>
    <w:rsid w:val="007A2A77"/>
    <w:rsid w:val="007A3DFD"/>
    <w:rsid w:val="007C4F55"/>
    <w:rsid w:val="007C6DFB"/>
    <w:rsid w:val="007E1B44"/>
    <w:rsid w:val="007F4927"/>
    <w:rsid w:val="00803D9A"/>
    <w:rsid w:val="00810379"/>
    <w:rsid w:val="008120BE"/>
    <w:rsid w:val="0081349C"/>
    <w:rsid w:val="008269D8"/>
    <w:rsid w:val="008331EF"/>
    <w:rsid w:val="00846CCA"/>
    <w:rsid w:val="00865D56"/>
    <w:rsid w:val="00866189"/>
    <w:rsid w:val="00871CA2"/>
    <w:rsid w:val="008763FB"/>
    <w:rsid w:val="00896816"/>
    <w:rsid w:val="008A05F3"/>
    <w:rsid w:val="008D2B40"/>
    <w:rsid w:val="008D2E2C"/>
    <w:rsid w:val="008D40D5"/>
    <w:rsid w:val="008D50D0"/>
    <w:rsid w:val="008E41B1"/>
    <w:rsid w:val="008F4F63"/>
    <w:rsid w:val="008F7978"/>
    <w:rsid w:val="00910C71"/>
    <w:rsid w:val="00911715"/>
    <w:rsid w:val="00911E59"/>
    <w:rsid w:val="00912D7D"/>
    <w:rsid w:val="00915FA0"/>
    <w:rsid w:val="00926126"/>
    <w:rsid w:val="009315D1"/>
    <w:rsid w:val="009317CF"/>
    <w:rsid w:val="009432D7"/>
    <w:rsid w:val="0095692D"/>
    <w:rsid w:val="00963AD1"/>
    <w:rsid w:val="00975027"/>
    <w:rsid w:val="00985501"/>
    <w:rsid w:val="00986FA3"/>
    <w:rsid w:val="00996B62"/>
    <w:rsid w:val="009A6AD3"/>
    <w:rsid w:val="009B0991"/>
    <w:rsid w:val="009B1518"/>
    <w:rsid w:val="009C3BBC"/>
    <w:rsid w:val="009D3D70"/>
    <w:rsid w:val="009D6356"/>
    <w:rsid w:val="009E0279"/>
    <w:rsid w:val="009E1E52"/>
    <w:rsid w:val="009E6976"/>
    <w:rsid w:val="00A02DCC"/>
    <w:rsid w:val="00A1379C"/>
    <w:rsid w:val="00A13939"/>
    <w:rsid w:val="00A25561"/>
    <w:rsid w:val="00A25E40"/>
    <w:rsid w:val="00A37CB1"/>
    <w:rsid w:val="00A45488"/>
    <w:rsid w:val="00A54E8F"/>
    <w:rsid w:val="00A56764"/>
    <w:rsid w:val="00A70828"/>
    <w:rsid w:val="00A76B9D"/>
    <w:rsid w:val="00A8734C"/>
    <w:rsid w:val="00AC09C4"/>
    <w:rsid w:val="00AF2955"/>
    <w:rsid w:val="00AF7CA7"/>
    <w:rsid w:val="00B077B1"/>
    <w:rsid w:val="00B11FB7"/>
    <w:rsid w:val="00B152EB"/>
    <w:rsid w:val="00B2609D"/>
    <w:rsid w:val="00B26E02"/>
    <w:rsid w:val="00B32672"/>
    <w:rsid w:val="00B603B3"/>
    <w:rsid w:val="00B617F3"/>
    <w:rsid w:val="00B66130"/>
    <w:rsid w:val="00B661B2"/>
    <w:rsid w:val="00BA4C1C"/>
    <w:rsid w:val="00BA7A0E"/>
    <w:rsid w:val="00BC0003"/>
    <w:rsid w:val="00BC732B"/>
    <w:rsid w:val="00BD34A3"/>
    <w:rsid w:val="00BD5829"/>
    <w:rsid w:val="00BE5C96"/>
    <w:rsid w:val="00C133B3"/>
    <w:rsid w:val="00C267B5"/>
    <w:rsid w:val="00C3007B"/>
    <w:rsid w:val="00C40708"/>
    <w:rsid w:val="00C51E1E"/>
    <w:rsid w:val="00C55EB4"/>
    <w:rsid w:val="00C60FFA"/>
    <w:rsid w:val="00C73748"/>
    <w:rsid w:val="00C82D3B"/>
    <w:rsid w:val="00C922AA"/>
    <w:rsid w:val="00CA09CE"/>
    <w:rsid w:val="00CA10D1"/>
    <w:rsid w:val="00CC3993"/>
    <w:rsid w:val="00CC52EF"/>
    <w:rsid w:val="00CD5454"/>
    <w:rsid w:val="00CE63C7"/>
    <w:rsid w:val="00CF06B6"/>
    <w:rsid w:val="00CF59F7"/>
    <w:rsid w:val="00D03B9F"/>
    <w:rsid w:val="00D223EC"/>
    <w:rsid w:val="00D3020B"/>
    <w:rsid w:val="00D40CCF"/>
    <w:rsid w:val="00D41CC3"/>
    <w:rsid w:val="00D54735"/>
    <w:rsid w:val="00D54F86"/>
    <w:rsid w:val="00D600D7"/>
    <w:rsid w:val="00D60FB1"/>
    <w:rsid w:val="00D86CC0"/>
    <w:rsid w:val="00D87CF4"/>
    <w:rsid w:val="00DB35C0"/>
    <w:rsid w:val="00DC2A00"/>
    <w:rsid w:val="00DD3DCE"/>
    <w:rsid w:val="00DE5C97"/>
    <w:rsid w:val="00DF7CF7"/>
    <w:rsid w:val="00E03CF6"/>
    <w:rsid w:val="00E1704F"/>
    <w:rsid w:val="00E3523C"/>
    <w:rsid w:val="00E5212D"/>
    <w:rsid w:val="00E52915"/>
    <w:rsid w:val="00E55FAE"/>
    <w:rsid w:val="00E77FE0"/>
    <w:rsid w:val="00E8154D"/>
    <w:rsid w:val="00E94636"/>
    <w:rsid w:val="00EB1F72"/>
    <w:rsid w:val="00EB70E3"/>
    <w:rsid w:val="00EE522A"/>
    <w:rsid w:val="00EE7827"/>
    <w:rsid w:val="00EF2FA4"/>
    <w:rsid w:val="00EF6CEF"/>
    <w:rsid w:val="00F23CF3"/>
    <w:rsid w:val="00F30E11"/>
    <w:rsid w:val="00F339DF"/>
    <w:rsid w:val="00F349D7"/>
    <w:rsid w:val="00F35B53"/>
    <w:rsid w:val="00F52934"/>
    <w:rsid w:val="00FA18A0"/>
    <w:rsid w:val="00FA3601"/>
    <w:rsid w:val="00FA498A"/>
    <w:rsid w:val="00FB5351"/>
    <w:rsid w:val="00FC0687"/>
    <w:rsid w:val="00FD4DC5"/>
    <w:rsid w:val="00FD7A69"/>
    <w:rsid w:val="00FF1996"/>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rsid w:val="006735E7"/>
  </w:style>
  <w:style w:type="paragraph" w:styleId="Antrat1">
    <w:name w:val="heading 1"/>
    <w:basedOn w:val="prastasis"/>
    <w:next w:val="prastasis"/>
    <w:rsid w:val="006735E7"/>
    <w:pPr>
      <w:keepNext/>
      <w:keepLines/>
      <w:spacing w:before="480" w:after="120"/>
      <w:outlineLvl w:val="0"/>
    </w:pPr>
    <w:rPr>
      <w:b/>
      <w:sz w:val="48"/>
      <w:szCs w:val="48"/>
    </w:rPr>
  </w:style>
  <w:style w:type="paragraph" w:styleId="Antrat2">
    <w:name w:val="heading 2"/>
    <w:basedOn w:val="prastasis"/>
    <w:next w:val="prastasis"/>
    <w:rsid w:val="006735E7"/>
    <w:pPr>
      <w:keepNext/>
      <w:keepLines/>
      <w:spacing w:before="360" w:after="80"/>
      <w:outlineLvl w:val="1"/>
    </w:pPr>
    <w:rPr>
      <w:b/>
      <w:sz w:val="36"/>
      <w:szCs w:val="36"/>
    </w:rPr>
  </w:style>
  <w:style w:type="paragraph" w:styleId="Antrat3">
    <w:name w:val="heading 3"/>
    <w:basedOn w:val="prastasis"/>
    <w:next w:val="prastasis"/>
    <w:rsid w:val="006735E7"/>
    <w:pPr>
      <w:keepNext/>
      <w:keepLines/>
      <w:spacing w:before="280" w:after="80"/>
      <w:outlineLvl w:val="2"/>
    </w:pPr>
    <w:rPr>
      <w:b/>
      <w:sz w:val="28"/>
      <w:szCs w:val="28"/>
    </w:rPr>
  </w:style>
  <w:style w:type="paragraph" w:styleId="Antrat4">
    <w:name w:val="heading 4"/>
    <w:basedOn w:val="prastasis"/>
    <w:next w:val="prastasis"/>
    <w:rsid w:val="006735E7"/>
    <w:pPr>
      <w:keepNext/>
      <w:keepLines/>
      <w:spacing w:before="240" w:after="40"/>
      <w:outlineLvl w:val="3"/>
    </w:pPr>
    <w:rPr>
      <w:b/>
      <w:sz w:val="24"/>
      <w:szCs w:val="24"/>
    </w:rPr>
  </w:style>
  <w:style w:type="paragraph" w:styleId="Antrat5">
    <w:name w:val="heading 5"/>
    <w:basedOn w:val="prastasis"/>
    <w:next w:val="prastasis"/>
    <w:rsid w:val="006735E7"/>
    <w:pPr>
      <w:keepNext/>
      <w:keepLines/>
      <w:spacing w:before="220" w:after="40"/>
      <w:outlineLvl w:val="4"/>
    </w:pPr>
    <w:rPr>
      <w:b/>
      <w:sz w:val="22"/>
      <w:szCs w:val="22"/>
    </w:rPr>
  </w:style>
  <w:style w:type="paragraph" w:styleId="Antrat6">
    <w:name w:val="heading 6"/>
    <w:basedOn w:val="prastasis"/>
    <w:next w:val="prastasis"/>
    <w:rsid w:val="006735E7"/>
    <w:pPr>
      <w:keepNext/>
      <w:keepLines/>
      <w:spacing w:before="200" w:after="40"/>
      <w:outlineLvl w:val="5"/>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rsid w:val="006735E7"/>
    <w:tblPr>
      <w:tblCellMar>
        <w:top w:w="0" w:type="dxa"/>
        <w:left w:w="0" w:type="dxa"/>
        <w:bottom w:w="0" w:type="dxa"/>
        <w:right w:w="0" w:type="dxa"/>
      </w:tblCellMar>
    </w:tblPr>
  </w:style>
  <w:style w:type="paragraph" w:styleId="Pavadinimas">
    <w:name w:val="Title"/>
    <w:basedOn w:val="prastasis"/>
    <w:next w:val="prastasis"/>
    <w:rsid w:val="006735E7"/>
    <w:pPr>
      <w:keepNext/>
      <w:keepLines/>
      <w:spacing w:before="480" w:after="120"/>
    </w:pPr>
    <w:rPr>
      <w:b/>
      <w:sz w:val="72"/>
      <w:szCs w:val="72"/>
    </w:rPr>
  </w:style>
  <w:style w:type="paragraph" w:styleId="Antrinispavadinimas">
    <w:name w:val="Subtitle"/>
    <w:basedOn w:val="prastasis"/>
    <w:next w:val="prastasis"/>
    <w:rsid w:val="006735E7"/>
    <w:pPr>
      <w:keepNext/>
      <w:keepLines/>
      <w:spacing w:before="360" w:after="80"/>
    </w:pPr>
    <w:rPr>
      <w:rFonts w:ascii="Georgia" w:eastAsia="Georgia" w:hAnsi="Georgia" w:cs="Georgia"/>
      <w:i/>
      <w:color w:val="666666"/>
      <w:sz w:val="48"/>
      <w:szCs w:val="48"/>
    </w:rPr>
  </w:style>
  <w:style w:type="table" w:customStyle="1" w:styleId="a">
    <w:basedOn w:val="TableNormal1"/>
    <w:rsid w:val="006735E7"/>
    <w:tblPr>
      <w:tblStyleRowBandSize w:val="1"/>
      <w:tblStyleColBandSize w:val="1"/>
      <w:tblCellMar>
        <w:top w:w="0" w:type="dxa"/>
        <w:left w:w="108" w:type="dxa"/>
        <w:bottom w:w="0" w:type="dxa"/>
        <w:right w:w="108" w:type="dxa"/>
      </w:tblCellMar>
    </w:tblPr>
  </w:style>
  <w:style w:type="table" w:customStyle="1" w:styleId="a0">
    <w:basedOn w:val="TableNormal1"/>
    <w:rsid w:val="006735E7"/>
    <w:tblPr>
      <w:tblStyleRowBandSize w:val="1"/>
      <w:tblStyleColBandSize w:val="1"/>
      <w:tblCellMar>
        <w:top w:w="0" w:type="dxa"/>
        <w:left w:w="115" w:type="dxa"/>
        <w:bottom w:w="0" w:type="dxa"/>
        <w:right w:w="115" w:type="dxa"/>
      </w:tblCellMar>
    </w:tblPr>
  </w:style>
  <w:style w:type="table" w:customStyle="1" w:styleId="a1">
    <w:basedOn w:val="TableNormal1"/>
    <w:rsid w:val="006735E7"/>
    <w:tblPr>
      <w:tblStyleRowBandSize w:val="1"/>
      <w:tblStyleColBandSize w:val="1"/>
      <w:tblCellMar>
        <w:top w:w="0" w:type="dxa"/>
        <w:left w:w="115" w:type="dxa"/>
        <w:bottom w:w="0" w:type="dxa"/>
        <w:right w:w="115" w:type="dxa"/>
      </w:tblCellMar>
    </w:tblPr>
  </w:style>
  <w:style w:type="table" w:customStyle="1" w:styleId="a2">
    <w:basedOn w:val="TableNormal1"/>
    <w:rsid w:val="006735E7"/>
    <w:tblPr>
      <w:tblStyleRowBandSize w:val="1"/>
      <w:tblStyleColBandSize w:val="1"/>
      <w:tblCellMar>
        <w:top w:w="0" w:type="dxa"/>
        <w:left w:w="108" w:type="dxa"/>
        <w:bottom w:w="0" w:type="dxa"/>
        <w:right w:w="108" w:type="dxa"/>
      </w:tblCellMar>
    </w:tblPr>
  </w:style>
  <w:style w:type="table" w:customStyle="1" w:styleId="a3">
    <w:basedOn w:val="TableNormal1"/>
    <w:rsid w:val="006735E7"/>
    <w:tblPr>
      <w:tblStyleRowBandSize w:val="1"/>
      <w:tblStyleColBandSize w:val="1"/>
      <w:tblCellMar>
        <w:top w:w="100" w:type="dxa"/>
        <w:left w:w="100" w:type="dxa"/>
        <w:bottom w:w="100" w:type="dxa"/>
        <w:right w:w="100" w:type="dxa"/>
      </w:tblCellMar>
    </w:tblPr>
  </w:style>
  <w:style w:type="table" w:customStyle="1" w:styleId="a4">
    <w:basedOn w:val="TableNormal1"/>
    <w:rsid w:val="006735E7"/>
    <w:tblPr>
      <w:tblStyleRowBandSize w:val="1"/>
      <w:tblStyleColBandSize w:val="1"/>
      <w:tblCellMar>
        <w:top w:w="100" w:type="dxa"/>
        <w:left w:w="100" w:type="dxa"/>
        <w:bottom w:w="100" w:type="dxa"/>
        <w:right w:w="100" w:type="dxa"/>
      </w:tblCellMar>
    </w:tblPr>
  </w:style>
  <w:style w:type="table" w:customStyle="1" w:styleId="a5">
    <w:basedOn w:val="TableNormal1"/>
    <w:rsid w:val="006735E7"/>
    <w:tblPr>
      <w:tblStyleRowBandSize w:val="1"/>
      <w:tblStyleColBandSize w:val="1"/>
      <w:tblCellMar>
        <w:top w:w="0" w:type="dxa"/>
        <w:left w:w="115" w:type="dxa"/>
        <w:bottom w:w="0" w:type="dxa"/>
        <w:right w:w="115" w:type="dxa"/>
      </w:tblCellMar>
    </w:tblPr>
  </w:style>
  <w:style w:type="table" w:customStyle="1" w:styleId="a6">
    <w:basedOn w:val="TableNormal1"/>
    <w:rsid w:val="006735E7"/>
    <w:tblPr>
      <w:tblStyleRowBandSize w:val="1"/>
      <w:tblStyleColBandSize w:val="1"/>
      <w:tblCellMar>
        <w:top w:w="0" w:type="dxa"/>
        <w:left w:w="115" w:type="dxa"/>
        <w:bottom w:w="0" w:type="dxa"/>
        <w:right w:w="115" w:type="dxa"/>
      </w:tblCellMar>
    </w:tblPr>
  </w:style>
  <w:style w:type="table" w:customStyle="1" w:styleId="a7">
    <w:basedOn w:val="TableNormal1"/>
    <w:rsid w:val="006735E7"/>
    <w:tblPr>
      <w:tblStyleRowBandSize w:val="1"/>
      <w:tblStyleColBandSize w:val="1"/>
      <w:tblCellMar>
        <w:top w:w="0" w:type="dxa"/>
        <w:left w:w="115" w:type="dxa"/>
        <w:bottom w:w="0" w:type="dxa"/>
        <w:right w:w="115" w:type="dxa"/>
      </w:tblCellMar>
    </w:tblPr>
  </w:style>
  <w:style w:type="table" w:customStyle="1" w:styleId="a8">
    <w:basedOn w:val="TableNormal1"/>
    <w:rsid w:val="006735E7"/>
    <w:tblPr>
      <w:tblStyleRowBandSize w:val="1"/>
      <w:tblStyleColBandSize w:val="1"/>
      <w:tblCellMar>
        <w:top w:w="0" w:type="dxa"/>
        <w:left w:w="115" w:type="dxa"/>
        <w:bottom w:w="0" w:type="dxa"/>
        <w:right w:w="115" w:type="dxa"/>
      </w:tblCellMar>
    </w:tblPr>
  </w:style>
  <w:style w:type="paragraph" w:customStyle="1" w:styleId="Pa11">
    <w:name w:val="Pa11"/>
    <w:basedOn w:val="prastasis"/>
    <w:next w:val="prastasis"/>
    <w:uiPriority w:val="99"/>
    <w:rsid w:val="00986FA3"/>
    <w:pPr>
      <w:autoSpaceDE w:val="0"/>
      <w:autoSpaceDN w:val="0"/>
      <w:adjustRightInd w:val="0"/>
      <w:spacing w:line="221" w:lineRule="atLeast"/>
    </w:pPr>
    <w:rPr>
      <w:rFonts w:ascii="Myriad Pro" w:hAnsi="Myriad Pro"/>
      <w:sz w:val="24"/>
      <w:szCs w:val="24"/>
    </w:rPr>
  </w:style>
  <w:style w:type="character" w:customStyle="1" w:styleId="A20">
    <w:name w:val="A2"/>
    <w:uiPriority w:val="99"/>
    <w:rsid w:val="00986FA3"/>
    <w:rPr>
      <w:rFonts w:cs="Myriad Pro"/>
      <w:color w:val="000000"/>
      <w:sz w:val="20"/>
      <w:szCs w:val="20"/>
    </w:rPr>
  </w:style>
  <w:style w:type="character" w:customStyle="1" w:styleId="PagrindinistekstasDiagrama">
    <w:name w:val="Pagrindinis tekstas Diagrama"/>
    <w:basedOn w:val="Numatytasispastraiposriftas"/>
    <w:link w:val="Pagrindinistekstas"/>
    <w:rsid w:val="0005296B"/>
    <w:rPr>
      <w:shd w:val="clear" w:color="auto" w:fill="FFFFFF"/>
    </w:rPr>
  </w:style>
  <w:style w:type="paragraph" w:styleId="Pagrindinistekstas">
    <w:name w:val="Body Text"/>
    <w:basedOn w:val="prastasis"/>
    <w:link w:val="PagrindinistekstasDiagrama"/>
    <w:qFormat/>
    <w:rsid w:val="0005296B"/>
    <w:pPr>
      <w:widowControl w:val="0"/>
      <w:shd w:val="clear" w:color="auto" w:fill="FFFFFF"/>
      <w:ind w:firstLine="400"/>
    </w:pPr>
  </w:style>
  <w:style w:type="character" w:customStyle="1" w:styleId="PagrindinistekstasDiagrama1">
    <w:name w:val="Pagrindinis tekstas Diagrama1"/>
    <w:basedOn w:val="Numatytasispastraiposriftas"/>
    <w:uiPriority w:val="99"/>
    <w:semiHidden/>
    <w:rsid w:val="0005296B"/>
  </w:style>
  <w:style w:type="paragraph" w:customStyle="1" w:styleId="betarp">
    <w:name w:val="betarp"/>
    <w:basedOn w:val="prastasis"/>
    <w:uiPriority w:val="99"/>
    <w:rsid w:val="001D1C24"/>
    <w:pPr>
      <w:spacing w:before="100" w:beforeAutospacing="1" w:after="100" w:afterAutospacing="1"/>
    </w:pPr>
    <w:rPr>
      <w:sz w:val="24"/>
      <w:szCs w:val="24"/>
    </w:rPr>
  </w:style>
  <w:style w:type="paragraph" w:styleId="Sraopastraipa">
    <w:name w:val="List Paragraph"/>
    <w:aliases w:val="List Paragraph21,Buletai,Bullet EY,lp1,Bullet 1,Use Case List Paragraph,Numbering,ERP-List Paragraph,List Paragraph11,List Paragraph111,Paragraph,List Paragraph Red"/>
    <w:basedOn w:val="prastasis"/>
    <w:link w:val="SraopastraipaDiagrama"/>
    <w:uiPriority w:val="34"/>
    <w:qFormat/>
    <w:rsid w:val="00C73748"/>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prastasis1">
    <w:name w:val="Įprastasis1"/>
    <w:rsid w:val="00A8734C"/>
  </w:style>
  <w:style w:type="paragraph" w:customStyle="1" w:styleId="SLONormal">
    <w:name w:val="SLO Normal"/>
    <w:uiPriority w:val="99"/>
    <w:rsid w:val="00F52934"/>
    <w:pPr>
      <w:suppressAutoHyphens/>
      <w:spacing w:before="120" w:after="120"/>
      <w:jc w:val="both"/>
    </w:pPr>
    <w:rPr>
      <w:rFonts w:eastAsia="Calibri"/>
      <w:kern w:val="1"/>
      <w:sz w:val="24"/>
      <w:szCs w:val="24"/>
      <w:lang w:val="en-GB" w:eastAsia="ar-SA"/>
    </w:rPr>
  </w:style>
  <w:style w:type="paragraph" w:styleId="Antrats">
    <w:name w:val="header"/>
    <w:basedOn w:val="prastasis"/>
    <w:link w:val="AntratsDiagrama"/>
    <w:uiPriority w:val="99"/>
    <w:semiHidden/>
    <w:unhideWhenUsed/>
    <w:rsid w:val="00F52934"/>
    <w:pPr>
      <w:tabs>
        <w:tab w:val="center" w:pos="4819"/>
        <w:tab w:val="right" w:pos="9638"/>
      </w:tabs>
    </w:pPr>
  </w:style>
  <w:style w:type="character" w:customStyle="1" w:styleId="AntratsDiagrama">
    <w:name w:val="Antraštės Diagrama"/>
    <w:basedOn w:val="Numatytasispastraiposriftas"/>
    <w:link w:val="Antrats"/>
    <w:uiPriority w:val="99"/>
    <w:semiHidden/>
    <w:rsid w:val="00F52934"/>
  </w:style>
  <w:style w:type="paragraph" w:styleId="Porat">
    <w:name w:val="footer"/>
    <w:basedOn w:val="prastasis"/>
    <w:link w:val="PoratDiagrama"/>
    <w:uiPriority w:val="99"/>
    <w:semiHidden/>
    <w:unhideWhenUsed/>
    <w:rsid w:val="00F52934"/>
    <w:pPr>
      <w:tabs>
        <w:tab w:val="center" w:pos="4819"/>
        <w:tab w:val="right" w:pos="9638"/>
      </w:tabs>
    </w:pPr>
  </w:style>
  <w:style w:type="character" w:customStyle="1" w:styleId="PoratDiagrama">
    <w:name w:val="Poraštė Diagrama"/>
    <w:basedOn w:val="Numatytasispastraiposriftas"/>
    <w:link w:val="Porat"/>
    <w:uiPriority w:val="99"/>
    <w:semiHidden/>
    <w:rsid w:val="00F52934"/>
  </w:style>
  <w:style w:type="character" w:customStyle="1" w:styleId="SraopastraipaDiagrama">
    <w:name w:val="Sąrašo pastraipa Diagrama"/>
    <w:aliases w:val="List Paragraph21 Diagrama,Buletai Diagrama,Bullet EY Diagrama,lp1 Diagrama,Bullet 1 Diagrama,Use Case List Paragraph Diagrama,Numbering Diagrama,ERP-List Paragraph Diagrama,List Paragraph11 Diagrama,List Paragraph111 Diagrama"/>
    <w:link w:val="Sraopastraipa"/>
    <w:uiPriority w:val="34"/>
    <w:locked/>
    <w:rsid w:val="00EB1F72"/>
    <w:rPr>
      <w:rFonts w:asciiTheme="minorHAnsi" w:eastAsiaTheme="minorHAnsi" w:hAnsiTheme="minorHAnsi" w:cstheme="minorBidi"/>
      <w:sz w:val="22"/>
      <w:szCs w:val="22"/>
      <w:lang w:eastAsia="en-US"/>
    </w:rPr>
  </w:style>
  <w:style w:type="character" w:styleId="Komentaronuoroda">
    <w:name w:val="annotation reference"/>
    <w:basedOn w:val="Numatytasispastraiposriftas"/>
    <w:uiPriority w:val="99"/>
    <w:semiHidden/>
    <w:unhideWhenUsed/>
    <w:rsid w:val="007C6DFB"/>
    <w:rPr>
      <w:sz w:val="16"/>
      <w:szCs w:val="16"/>
    </w:rPr>
  </w:style>
  <w:style w:type="paragraph" w:styleId="Komentarotekstas">
    <w:name w:val="annotation text"/>
    <w:basedOn w:val="prastasis"/>
    <w:link w:val="KomentarotekstasDiagrama"/>
    <w:uiPriority w:val="99"/>
    <w:semiHidden/>
    <w:unhideWhenUsed/>
    <w:rsid w:val="007C6DFB"/>
  </w:style>
  <w:style w:type="character" w:customStyle="1" w:styleId="KomentarotekstasDiagrama">
    <w:name w:val="Komentaro tekstas Diagrama"/>
    <w:basedOn w:val="Numatytasispastraiposriftas"/>
    <w:link w:val="Komentarotekstas"/>
    <w:uiPriority w:val="99"/>
    <w:semiHidden/>
    <w:rsid w:val="007C6DFB"/>
  </w:style>
  <w:style w:type="paragraph" w:styleId="Komentarotema">
    <w:name w:val="annotation subject"/>
    <w:basedOn w:val="Komentarotekstas"/>
    <w:next w:val="Komentarotekstas"/>
    <w:link w:val="KomentarotemaDiagrama"/>
    <w:uiPriority w:val="99"/>
    <w:semiHidden/>
    <w:unhideWhenUsed/>
    <w:rsid w:val="007C6DFB"/>
    <w:rPr>
      <w:b/>
      <w:bCs/>
    </w:rPr>
  </w:style>
  <w:style w:type="character" w:customStyle="1" w:styleId="KomentarotemaDiagrama">
    <w:name w:val="Komentaro tema Diagrama"/>
    <w:basedOn w:val="KomentarotekstasDiagrama"/>
    <w:link w:val="Komentarotema"/>
    <w:uiPriority w:val="99"/>
    <w:semiHidden/>
    <w:rsid w:val="007C6DFB"/>
    <w:rPr>
      <w:b/>
      <w:bCs/>
    </w:rPr>
  </w:style>
  <w:style w:type="character" w:styleId="Hipersaitas">
    <w:name w:val="Hyperlink"/>
    <w:basedOn w:val="Numatytasispastraiposriftas"/>
    <w:uiPriority w:val="99"/>
    <w:unhideWhenUsed/>
    <w:rsid w:val="00910C7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01685110">
      <w:bodyDiv w:val="1"/>
      <w:marLeft w:val="0"/>
      <w:marRight w:val="0"/>
      <w:marTop w:val="0"/>
      <w:marBottom w:val="0"/>
      <w:divBdr>
        <w:top w:val="none" w:sz="0" w:space="0" w:color="auto"/>
        <w:left w:val="none" w:sz="0" w:space="0" w:color="auto"/>
        <w:bottom w:val="none" w:sz="0" w:space="0" w:color="auto"/>
        <w:right w:val="none" w:sz="0" w:space="0" w:color="auto"/>
      </w:divBdr>
      <w:divsChild>
        <w:div w:id="1430395766">
          <w:marLeft w:val="547"/>
          <w:marRight w:val="0"/>
          <w:marTop w:val="96"/>
          <w:marBottom w:val="0"/>
          <w:divBdr>
            <w:top w:val="none" w:sz="0" w:space="0" w:color="auto"/>
            <w:left w:val="none" w:sz="0" w:space="0" w:color="auto"/>
            <w:bottom w:val="none" w:sz="0" w:space="0" w:color="auto"/>
            <w:right w:val="none" w:sz="0" w:space="0" w:color="auto"/>
          </w:divBdr>
        </w:div>
      </w:divsChild>
    </w:div>
    <w:div w:id="1112356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dyfurniture.eu/projects/kaisiadoriu-r-rumsiskiu-antano-baranausko-gimnazijos-biologijos-laboratorij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msiskiugimnazija.lt/administracine-informacija/ugdymo-turinio-atnaujinim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5D111-2D21-436B-B9EC-BA1186D5B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8</Pages>
  <Words>9915</Words>
  <Characters>5653</Characters>
  <Application>Microsoft Office Word</Application>
  <DocSecurity>0</DocSecurity>
  <Lines>47</Lines>
  <Paragraphs>31</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15537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Mokytojas</dc:creator>
  <cp:lastModifiedBy>Artūras Čepulis</cp:lastModifiedBy>
  <cp:revision>8</cp:revision>
  <cp:lastPrinted>2023-01-23T06:16:00Z</cp:lastPrinted>
  <dcterms:created xsi:type="dcterms:W3CDTF">2023-01-20T10:48:00Z</dcterms:created>
  <dcterms:modified xsi:type="dcterms:W3CDTF">2023-01-23T10:26:00Z</dcterms:modified>
</cp:coreProperties>
</file>