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C5" w:rsidRDefault="005F1F4D" w:rsidP="00EB18D9">
      <w:pPr>
        <w:suppressAutoHyphens/>
        <w:jc w:val="center"/>
        <w:rPr>
          <w:rFonts w:ascii="Book Antiqua" w:hAnsi="Book Antiqua"/>
          <w:b/>
          <w:bCs/>
          <w:sz w:val="16"/>
        </w:rPr>
      </w:pPr>
      <w:r>
        <w:rPr>
          <w:rFonts w:ascii="Book Antiqua" w:hAnsi="Book Antiqua"/>
          <w:b/>
          <w:bCs/>
          <w:sz w:val="16"/>
        </w:rPr>
        <w:t xml:space="preserve"> </w:t>
      </w:r>
      <w:r w:rsidR="007C2B58">
        <w:rPr>
          <w:rFonts w:ascii="Book Antiqua" w:hAnsi="Book Antiqua"/>
          <w:b/>
          <w:bCs/>
          <w:noProof/>
          <w:sz w:val="16"/>
        </w:rPr>
        <w:drawing>
          <wp:inline distT="0" distB="0" distL="0" distR="0">
            <wp:extent cx="638175" cy="7334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C5" w:rsidRDefault="000C15C5" w:rsidP="00EB18D9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KAIŠIADORIŲ RAJONO SAVIVALDYBĖS TARYBA</w:t>
      </w:r>
    </w:p>
    <w:p w:rsidR="000C15C5" w:rsidRDefault="000C15C5" w:rsidP="00EB18D9">
      <w:pPr>
        <w:keepNext/>
        <w:suppressAutoHyphens/>
        <w:jc w:val="center"/>
        <w:rPr>
          <w:b/>
          <w:szCs w:val="24"/>
          <w:lang w:eastAsia="ar-SA"/>
        </w:rPr>
      </w:pPr>
    </w:p>
    <w:p w:rsidR="000C15C5" w:rsidRDefault="000C15C5" w:rsidP="00EB18D9">
      <w:pPr>
        <w:keepNext/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:rsidR="000C15C5" w:rsidRDefault="000C15C5" w:rsidP="00EB18D9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DĖL  KAIŠIADORIŲ RAJONO SAVIVALDYBĖS TARYBOS 2015 M. SPALIO 29 D. SPRENDIMO NR. V17-419 „DĖL </w:t>
      </w:r>
      <w:r w:rsidRPr="00EA66FF">
        <w:rPr>
          <w:b/>
          <w:bCs/>
          <w:lang w:eastAsia="ar-SA"/>
        </w:rPr>
        <w:t>ATLYGINIMO UŽ VAIKO IŠLAIKYMĄ KAIŠIADORIŲ RAJONO SAVIVALDYBĖS ŠVIETIMO ĮSTAIGOSE, ĮGYVENDINANČIOSE IKIMOKYKLINIO IR PRIEŠMOKYKLINIO UGDYMO PROGRAMAS, MOKĖJIMO TVARKOS APRAŠO</w:t>
      </w:r>
      <w:r>
        <w:rPr>
          <w:b/>
          <w:bCs/>
          <w:lang w:eastAsia="ar-SA"/>
        </w:rPr>
        <w:t xml:space="preserve"> PATVIRTINIMO</w:t>
      </w:r>
      <w:r w:rsidRPr="00EA66FF">
        <w:rPr>
          <w:b/>
          <w:bCs/>
          <w:lang w:eastAsia="ar-SA"/>
        </w:rPr>
        <w:t xml:space="preserve">“ </w:t>
      </w:r>
      <w:r>
        <w:rPr>
          <w:b/>
          <w:bCs/>
          <w:caps/>
          <w:color w:val="000000"/>
          <w:lang w:eastAsia="ar-SA"/>
        </w:rPr>
        <w:t>PAKEITIMO</w:t>
      </w:r>
    </w:p>
    <w:p w:rsidR="000C15C5" w:rsidRDefault="000C15C5" w:rsidP="00EB18D9">
      <w:pPr>
        <w:keepNext/>
        <w:suppressAutoHyphens/>
        <w:jc w:val="center"/>
        <w:rPr>
          <w:szCs w:val="24"/>
          <w:lang w:eastAsia="ar-SA"/>
        </w:rPr>
      </w:pPr>
    </w:p>
    <w:p w:rsidR="000C15C5" w:rsidRDefault="000C15C5" w:rsidP="00EB18D9">
      <w:pPr>
        <w:keepNext/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2019 m. rugsėjo 26 d. Nr. V17-243</w:t>
      </w:r>
    </w:p>
    <w:p w:rsidR="000C15C5" w:rsidRDefault="000C15C5" w:rsidP="00EB18D9">
      <w:pPr>
        <w:keepNext/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Kaišiadorys</w:t>
      </w:r>
    </w:p>
    <w:p w:rsidR="000C15C5" w:rsidRDefault="000C15C5" w:rsidP="00EB18D9">
      <w:pPr>
        <w:keepNext/>
        <w:suppressAutoHyphens/>
        <w:jc w:val="center"/>
        <w:rPr>
          <w:szCs w:val="24"/>
          <w:lang w:eastAsia="ar-SA"/>
        </w:rPr>
      </w:pPr>
    </w:p>
    <w:p w:rsidR="000C15C5" w:rsidRDefault="000C15C5" w:rsidP="00EB18D9">
      <w:pPr>
        <w:jc w:val="center"/>
      </w:pPr>
    </w:p>
    <w:p w:rsidR="000C15C5" w:rsidRDefault="000C15C5">
      <w:pPr>
        <w:tabs>
          <w:tab w:val="left" w:pos="720"/>
          <w:tab w:val="left" w:pos="765"/>
        </w:tabs>
        <w:suppressAutoHyphens/>
        <w:spacing w:line="360" w:lineRule="auto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Vadovaudamasi Lietuvos Respublikos vietos savivaldos įstatymo 18 straipsnio 1 dalimi, Lietuvos Respublikos švietimo įstatymo 70 straipsnio 11 dalimi, Kaišiadorių rajono savivaldybės taryba  n u s p r e n d ž i a:</w:t>
      </w:r>
    </w:p>
    <w:p w:rsidR="000C15C5" w:rsidRDefault="000C15C5" w:rsidP="00537C02">
      <w:pPr>
        <w:pStyle w:val="Sraopastraipa"/>
        <w:tabs>
          <w:tab w:val="left" w:pos="0"/>
          <w:tab w:val="left" w:pos="1134"/>
        </w:tabs>
        <w:suppressAutoHyphens/>
        <w:spacing w:line="360" w:lineRule="auto"/>
        <w:ind w:left="0" w:firstLine="709"/>
        <w:jc w:val="both"/>
        <w:rPr>
          <w:bCs/>
          <w:szCs w:val="24"/>
          <w:lang w:eastAsia="ar-SA"/>
        </w:rPr>
      </w:pPr>
      <w:r w:rsidRPr="00A70A02">
        <w:rPr>
          <w:szCs w:val="24"/>
          <w:lang w:eastAsia="ar-SA"/>
        </w:rPr>
        <w:t>Pakeisti Atlyginimo už vaiko išlaikymą Kaišiadorių rajono savivaldybės švietimo įstaigose, įgyvendinančiose ikimokyklinio ir priešmokyklinio ugdymo programas, mokėjimo tvarkos apraš</w:t>
      </w:r>
      <w:r>
        <w:rPr>
          <w:szCs w:val="24"/>
          <w:lang w:eastAsia="ar-SA"/>
        </w:rPr>
        <w:t>ą</w:t>
      </w:r>
      <w:r w:rsidRPr="00A70A02">
        <w:rPr>
          <w:szCs w:val="24"/>
          <w:lang w:eastAsia="ar-SA"/>
        </w:rPr>
        <w:t>, patvirtint</w:t>
      </w:r>
      <w:r>
        <w:rPr>
          <w:szCs w:val="24"/>
          <w:lang w:eastAsia="ar-SA"/>
        </w:rPr>
        <w:t>ą</w:t>
      </w:r>
      <w:r w:rsidRPr="00A70A02">
        <w:rPr>
          <w:szCs w:val="24"/>
          <w:lang w:eastAsia="ar-SA"/>
        </w:rPr>
        <w:t xml:space="preserve"> Kaišiadorių rajono savivaldybės tarybos 2015 m. spalio 29  d. sprendimu Nr. V17-419 „Dėl </w:t>
      </w:r>
      <w:r>
        <w:rPr>
          <w:bCs/>
          <w:szCs w:val="24"/>
          <w:lang w:eastAsia="ar-SA"/>
        </w:rPr>
        <w:t>A</w:t>
      </w:r>
      <w:r w:rsidRPr="00A70A02">
        <w:rPr>
          <w:bCs/>
          <w:szCs w:val="24"/>
          <w:lang w:eastAsia="ar-SA"/>
        </w:rPr>
        <w:t>tlyginimo už vaiko išlaikymą Kaišiadorių rajono savivaldybės švietimo įstaigose, įgyvendinančiose ikimokyklinio ir priešmokyklinio ugdymo programas</w:t>
      </w:r>
      <w:r w:rsidRPr="00A70A02">
        <w:rPr>
          <w:b/>
          <w:bCs/>
          <w:szCs w:val="24"/>
          <w:lang w:eastAsia="ar-SA"/>
        </w:rPr>
        <w:t xml:space="preserve">, </w:t>
      </w:r>
      <w:r w:rsidRPr="00A70A02">
        <w:rPr>
          <w:bCs/>
          <w:szCs w:val="24"/>
          <w:lang w:eastAsia="ar-SA"/>
        </w:rPr>
        <w:t xml:space="preserve">mokėjimo tvarkos aprašo patvirtinimo“ </w:t>
      </w:r>
    </w:p>
    <w:p w:rsidR="000C15C5" w:rsidRDefault="000C15C5" w:rsidP="00537C02">
      <w:pPr>
        <w:pStyle w:val="Sraopastraipa"/>
        <w:numPr>
          <w:ilvl w:val="0"/>
          <w:numId w:val="2"/>
        </w:numPr>
        <w:tabs>
          <w:tab w:val="left" w:pos="0"/>
          <w:tab w:val="left" w:pos="1134"/>
        </w:tabs>
        <w:suppressAutoHyphens/>
        <w:spacing w:line="360" w:lineRule="auto"/>
        <w:jc w:val="both"/>
        <w:rPr>
          <w:szCs w:val="24"/>
          <w:lang w:eastAsia="ar-SA"/>
        </w:rPr>
      </w:pPr>
      <w:r>
        <w:rPr>
          <w:bCs/>
          <w:szCs w:val="24"/>
          <w:lang w:eastAsia="ar-SA"/>
        </w:rPr>
        <w:t xml:space="preserve">Pakeisti </w:t>
      </w:r>
      <w:r w:rsidRPr="00A70A02">
        <w:rPr>
          <w:bCs/>
          <w:szCs w:val="24"/>
          <w:lang w:eastAsia="ar-SA"/>
        </w:rPr>
        <w:t xml:space="preserve">papunktį ir jį </w:t>
      </w:r>
      <w:r>
        <w:rPr>
          <w:bCs/>
          <w:szCs w:val="24"/>
          <w:lang w:eastAsia="ar-SA"/>
        </w:rPr>
        <w:t>išd</w:t>
      </w:r>
      <w:r>
        <w:rPr>
          <w:szCs w:val="24"/>
          <w:lang w:eastAsia="ar-SA"/>
        </w:rPr>
        <w:t>ėstyti</w:t>
      </w:r>
      <w:r w:rsidRPr="00A70A02">
        <w:rPr>
          <w:szCs w:val="24"/>
          <w:lang w:eastAsia="ar-SA"/>
        </w:rPr>
        <w:t xml:space="preserve"> taip: </w:t>
      </w:r>
    </w:p>
    <w:p w:rsidR="000C15C5" w:rsidRPr="00537C02" w:rsidRDefault="000C15C5" w:rsidP="00537C02">
      <w:pPr>
        <w:tabs>
          <w:tab w:val="left" w:pos="0"/>
          <w:tab w:val="left" w:pos="1134"/>
        </w:tabs>
        <w:suppressAutoHyphens/>
        <w:spacing w:line="360" w:lineRule="auto"/>
        <w:ind w:left="709"/>
        <w:jc w:val="both"/>
        <w:rPr>
          <w:szCs w:val="24"/>
          <w:lang w:eastAsia="ar-SA"/>
        </w:rPr>
      </w:pPr>
      <w:r w:rsidRPr="00537C02">
        <w:rPr>
          <w:szCs w:val="24"/>
          <w:lang w:eastAsia="ar-SA"/>
        </w:rPr>
        <w:t>„</w:t>
      </w:r>
      <w:r>
        <w:rPr>
          <w:szCs w:val="24"/>
          <w:lang w:eastAsia="ar-SA"/>
        </w:rPr>
        <w:t xml:space="preserve">4.1. </w:t>
      </w:r>
      <w:r w:rsidRPr="00537C02">
        <w:rPr>
          <w:szCs w:val="24"/>
          <w:lang w:eastAsia="ar-SA"/>
        </w:rPr>
        <w:t>Ligos atveju, pranešus įstaigos direktoriui ar grupės auklėtojui vaiko susirgimo dieną:</w:t>
      </w:r>
    </w:p>
    <w:p w:rsidR="000C15C5" w:rsidRPr="00B264BF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szCs w:val="24"/>
          <w:lang w:eastAsia="ar-SA"/>
        </w:rPr>
      </w:pPr>
      <w:r w:rsidRPr="00B264BF">
        <w:rPr>
          <w:szCs w:val="24"/>
          <w:lang w:eastAsia="ar-SA"/>
        </w:rPr>
        <w:t>4.1.1. 1</w:t>
      </w:r>
      <w:r>
        <w:rPr>
          <w:szCs w:val="24"/>
          <w:lang w:eastAsia="ar-SA"/>
        </w:rPr>
        <w:t>–</w:t>
      </w:r>
      <w:r w:rsidRPr="00B264BF">
        <w:rPr>
          <w:szCs w:val="24"/>
          <w:lang w:eastAsia="ar-SA"/>
        </w:rPr>
        <w:t>3 metų vaikai – iki 7 darbo dienų iš eilės</w:t>
      </w:r>
      <w:r>
        <w:rPr>
          <w:szCs w:val="24"/>
          <w:lang w:eastAsia="ar-SA"/>
        </w:rPr>
        <w:t xml:space="preserve"> vieną kartą per mėnesį</w:t>
      </w:r>
      <w:r w:rsidRPr="00B264BF">
        <w:rPr>
          <w:szCs w:val="24"/>
          <w:lang w:eastAsia="ar-SA"/>
        </w:rPr>
        <w:t>;</w:t>
      </w:r>
    </w:p>
    <w:p w:rsidR="000C15C5" w:rsidRPr="00B264BF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szCs w:val="24"/>
          <w:lang w:eastAsia="ar-SA"/>
        </w:rPr>
      </w:pPr>
      <w:r w:rsidRPr="00B264BF">
        <w:rPr>
          <w:szCs w:val="24"/>
          <w:lang w:eastAsia="ar-SA"/>
        </w:rPr>
        <w:t>4.1.2. 4</w:t>
      </w:r>
      <w:r>
        <w:rPr>
          <w:szCs w:val="24"/>
          <w:lang w:eastAsia="ar-SA"/>
        </w:rPr>
        <w:t>–6</w:t>
      </w:r>
      <w:r w:rsidRPr="00B264BF">
        <w:rPr>
          <w:szCs w:val="24"/>
          <w:lang w:eastAsia="ar-SA"/>
        </w:rPr>
        <w:t xml:space="preserve"> metų vaikai – iki 5 darbo dienų iš eilės</w:t>
      </w:r>
      <w:r>
        <w:rPr>
          <w:szCs w:val="24"/>
          <w:lang w:eastAsia="ar-SA"/>
        </w:rPr>
        <w:t xml:space="preserve"> vieną kartą per mėnesį</w:t>
      </w:r>
      <w:r w:rsidRPr="00B264BF">
        <w:rPr>
          <w:szCs w:val="24"/>
          <w:lang w:eastAsia="ar-SA"/>
        </w:rPr>
        <w:t xml:space="preserve">; </w:t>
      </w:r>
    </w:p>
    <w:p w:rsidR="000C15C5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szCs w:val="24"/>
          <w:lang w:eastAsia="ar-SA"/>
        </w:rPr>
      </w:pPr>
      <w:r w:rsidRPr="00B264BF">
        <w:rPr>
          <w:szCs w:val="24"/>
          <w:lang w:eastAsia="ar-SA"/>
        </w:rPr>
        <w:t>4.1.</w:t>
      </w:r>
      <w:r>
        <w:rPr>
          <w:szCs w:val="24"/>
          <w:lang w:eastAsia="ar-SA"/>
        </w:rPr>
        <w:t>3</w:t>
      </w:r>
      <w:r w:rsidRPr="00B264BF">
        <w:rPr>
          <w:szCs w:val="24"/>
          <w:lang w:eastAsia="ar-SA"/>
        </w:rPr>
        <w:t>. jeigu vaikas serga ilgiau nei nurodyt</w:t>
      </w:r>
      <w:r>
        <w:rPr>
          <w:szCs w:val="24"/>
          <w:lang w:eastAsia="ar-SA"/>
        </w:rPr>
        <w:t>a</w:t>
      </w:r>
      <w:r w:rsidRPr="00B264BF">
        <w:rPr>
          <w:szCs w:val="24"/>
          <w:lang w:eastAsia="ar-SA"/>
        </w:rPr>
        <w:t xml:space="preserve"> 4.1.1</w:t>
      </w:r>
      <w:r>
        <w:rPr>
          <w:szCs w:val="24"/>
          <w:lang w:eastAsia="ar-SA"/>
        </w:rPr>
        <w:t>–</w:t>
      </w:r>
      <w:r w:rsidRPr="00B264BF">
        <w:rPr>
          <w:szCs w:val="24"/>
          <w:lang w:eastAsia="ar-SA"/>
        </w:rPr>
        <w:t>4.1.</w:t>
      </w:r>
      <w:r>
        <w:rPr>
          <w:szCs w:val="24"/>
          <w:lang w:eastAsia="ar-SA"/>
        </w:rPr>
        <w:t>2</w:t>
      </w:r>
      <w:r w:rsidRPr="00B264BF">
        <w:rPr>
          <w:szCs w:val="24"/>
          <w:lang w:eastAsia="ar-SA"/>
        </w:rPr>
        <w:t xml:space="preserve">. </w:t>
      </w:r>
      <w:r>
        <w:rPr>
          <w:szCs w:val="24"/>
          <w:lang w:eastAsia="ar-SA"/>
        </w:rPr>
        <w:t>papunkčiuose</w:t>
      </w:r>
      <w:r w:rsidRPr="00B264BF">
        <w:rPr>
          <w:szCs w:val="24"/>
          <w:lang w:eastAsia="ar-SA"/>
        </w:rPr>
        <w:t>, tėvai įstaigai turi pateikti elektronine forma išsaugoto gydymo įstaigos dokumento atspausdintą egzempliorių (dokumento nuorašą)</w:t>
      </w:r>
      <w:r>
        <w:rPr>
          <w:szCs w:val="24"/>
          <w:lang w:eastAsia="ar-SA"/>
        </w:rPr>
        <w:t xml:space="preserve"> ar </w:t>
      </w:r>
      <w:r w:rsidRPr="00B264BF">
        <w:rPr>
          <w:szCs w:val="24"/>
          <w:lang w:eastAsia="ar-SA"/>
        </w:rPr>
        <w:t xml:space="preserve"> kitą nustatytos formos</w:t>
      </w:r>
      <w:r>
        <w:rPr>
          <w:szCs w:val="24"/>
          <w:lang w:eastAsia="ar-SA"/>
        </w:rPr>
        <w:t xml:space="preserve"> gydymo įstaigos išduotą pažymą“.</w:t>
      </w:r>
    </w:p>
    <w:p w:rsidR="000C15C5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Pripažinti netekusiu galios 4.9 papunktį.</w:t>
      </w:r>
    </w:p>
    <w:p w:rsidR="000C15C5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szCs w:val="24"/>
          <w:lang w:eastAsia="ar-SA"/>
        </w:rPr>
      </w:pPr>
    </w:p>
    <w:p w:rsidR="000C15C5" w:rsidRDefault="000C15C5" w:rsidP="00B264BF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Cs w:val="24"/>
          <w:lang w:eastAsia="ar-SA"/>
        </w:rPr>
      </w:pPr>
    </w:p>
    <w:p w:rsidR="000C15C5" w:rsidRDefault="000C15C5" w:rsidP="00EB18D9">
      <w:pPr>
        <w:tabs>
          <w:tab w:val="left" w:pos="8080"/>
        </w:tabs>
        <w:suppressAutoHyphens/>
        <w:ind w:right="-262"/>
        <w:jc w:val="both"/>
      </w:pPr>
    </w:p>
    <w:p w:rsidR="000C15C5" w:rsidRPr="00052034" w:rsidRDefault="000C15C5" w:rsidP="001036DE">
      <w:pPr>
        <w:ind w:right="144"/>
      </w:pPr>
      <w:r w:rsidRPr="00052034">
        <w:t>Savivaldybės meras</w:t>
      </w:r>
      <w:r w:rsidRPr="00052034">
        <w:tab/>
        <w:t xml:space="preserve">                                                                                      Vytenis Tomkus</w:t>
      </w:r>
    </w:p>
    <w:p w:rsidR="000C15C5" w:rsidRDefault="000C15C5" w:rsidP="001036DE">
      <w:pPr>
        <w:tabs>
          <w:tab w:val="left" w:pos="8080"/>
        </w:tabs>
        <w:suppressAutoHyphens/>
        <w:ind w:right="-262"/>
        <w:jc w:val="both"/>
        <w:rPr>
          <w:lang w:eastAsia="ar-SA"/>
        </w:rPr>
      </w:pPr>
    </w:p>
    <w:sectPr w:rsidR="000C15C5" w:rsidSect="00537C02">
      <w:pgSz w:w="11907" w:h="16840" w:code="9"/>
      <w:pgMar w:top="85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96" w:rsidRDefault="00083896" w:rsidP="000965A8">
      <w:r>
        <w:separator/>
      </w:r>
    </w:p>
  </w:endnote>
  <w:endnote w:type="continuationSeparator" w:id="0">
    <w:p w:rsidR="00083896" w:rsidRDefault="00083896" w:rsidP="0009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96" w:rsidRDefault="00083896" w:rsidP="000965A8">
      <w:r>
        <w:separator/>
      </w:r>
    </w:p>
  </w:footnote>
  <w:footnote w:type="continuationSeparator" w:id="0">
    <w:p w:rsidR="00083896" w:rsidRDefault="00083896" w:rsidP="0009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55744"/>
    <w:multiLevelType w:val="hybridMultilevel"/>
    <w:tmpl w:val="38EE8E9E"/>
    <w:lvl w:ilvl="0" w:tplc="658283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0F13E95"/>
    <w:multiLevelType w:val="hybridMultilevel"/>
    <w:tmpl w:val="749CEE82"/>
    <w:lvl w:ilvl="0" w:tplc="59AED5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55"/>
    <w:rsid w:val="000477E6"/>
    <w:rsid w:val="00052034"/>
    <w:rsid w:val="00083896"/>
    <w:rsid w:val="000965A8"/>
    <w:rsid w:val="000C15C5"/>
    <w:rsid w:val="000D675E"/>
    <w:rsid w:val="000F1B55"/>
    <w:rsid w:val="001036DE"/>
    <w:rsid w:val="001234F8"/>
    <w:rsid w:val="00133947"/>
    <w:rsid w:val="00151224"/>
    <w:rsid w:val="00243621"/>
    <w:rsid w:val="002437DA"/>
    <w:rsid w:val="002513DA"/>
    <w:rsid w:val="002734D9"/>
    <w:rsid w:val="002A4711"/>
    <w:rsid w:val="0033246B"/>
    <w:rsid w:val="00380F11"/>
    <w:rsid w:val="003C20D0"/>
    <w:rsid w:val="003F7B35"/>
    <w:rsid w:val="00433211"/>
    <w:rsid w:val="004D0636"/>
    <w:rsid w:val="00537C02"/>
    <w:rsid w:val="005539AF"/>
    <w:rsid w:val="005A73BD"/>
    <w:rsid w:val="005F1F4D"/>
    <w:rsid w:val="00652EAF"/>
    <w:rsid w:val="00686575"/>
    <w:rsid w:val="006913EF"/>
    <w:rsid w:val="00692848"/>
    <w:rsid w:val="00761A4A"/>
    <w:rsid w:val="007C2B58"/>
    <w:rsid w:val="00804217"/>
    <w:rsid w:val="008C5B23"/>
    <w:rsid w:val="009925DE"/>
    <w:rsid w:val="009E7DE9"/>
    <w:rsid w:val="009F12FD"/>
    <w:rsid w:val="00A41327"/>
    <w:rsid w:val="00A70A02"/>
    <w:rsid w:val="00B12D31"/>
    <w:rsid w:val="00B13AA3"/>
    <w:rsid w:val="00B264BF"/>
    <w:rsid w:val="00B76677"/>
    <w:rsid w:val="00BC6BBB"/>
    <w:rsid w:val="00BD6E14"/>
    <w:rsid w:val="00CA6B5D"/>
    <w:rsid w:val="00D22103"/>
    <w:rsid w:val="00D24A12"/>
    <w:rsid w:val="00D81B59"/>
    <w:rsid w:val="00EA66FF"/>
    <w:rsid w:val="00EB18D9"/>
    <w:rsid w:val="00F02DD5"/>
    <w:rsid w:val="00F07DB2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E4453"/>
  <w15:docId w15:val="{B9F6DBD8-124D-441A-B1F6-9BDF0C98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DE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D81B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81B5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965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965A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0965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0965A8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B2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Džemedžionienė</dc:creator>
  <cp:lastModifiedBy>Jurgita</cp:lastModifiedBy>
  <cp:revision>3</cp:revision>
  <cp:lastPrinted>2017-09-11T08:39:00Z</cp:lastPrinted>
  <dcterms:created xsi:type="dcterms:W3CDTF">2020-04-22T08:02:00Z</dcterms:created>
  <dcterms:modified xsi:type="dcterms:W3CDTF">2020-04-22T08:02:00Z</dcterms:modified>
</cp:coreProperties>
</file>